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503E76" w:rsidP="00904A84">
      <w:pPr>
        <w:pStyle w:val="Title"/>
      </w:pPr>
      <w:bookmarkStart w:id="0" w:name="_Toc488850727"/>
      <w:r>
        <w:t>Graphic Design</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503E76" w:rsidP="00FE7526">
      <w:pPr>
        <w:keepNext/>
        <w:keepLines/>
        <w:spacing w:before="600" w:after="240"/>
        <w:outlineLvl w:val="0"/>
        <w:rPr>
          <w:rFonts w:cstheme="minorHAnsi"/>
        </w:rPr>
      </w:pPr>
      <w:r w:rsidRPr="00503E76">
        <w:rPr>
          <w:rFonts w:cstheme="minorHAnsi"/>
        </w:rPr>
        <w:t>Idaho Engineering and Technology Education (ETE) Graphic Design Program Standards</w:t>
      </w:r>
      <w:r w:rsidRPr="00503E76">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503E76" w:rsidRDefault="00503E76" w:rsidP="00503E76">
      <w:pPr>
        <w:pStyle w:val="Heading2"/>
        <w:rPr>
          <w:rStyle w:val="IntenseEmphasis"/>
          <w:color w:val="417FD0" w:themeColor="text2" w:themeTint="99"/>
          <w:sz w:val="28"/>
          <w:szCs w:val="28"/>
        </w:rPr>
      </w:pPr>
      <w:r w:rsidRPr="00503E76">
        <w:rPr>
          <w:rStyle w:val="IntenseEmphasis"/>
          <w:color w:val="417FD0" w:themeColor="text2" w:themeTint="99"/>
          <w:sz w:val="28"/>
          <w:szCs w:val="28"/>
        </w:rPr>
        <w:t>Standard GDSN.1.0: The Graphic Design Industry</w:t>
      </w:r>
    </w:p>
    <w:p w:rsidR="00FE7526" w:rsidRDefault="00503E76" w:rsidP="00895824">
      <w:pPr>
        <w:pStyle w:val="Heading3"/>
      </w:pPr>
      <w:r w:rsidRPr="00503E76">
        <w:t>Performance Standard GDSN.1.1 History of the Graphic Design Field</w:t>
      </w:r>
    </w:p>
    <w:tbl>
      <w:tblPr>
        <w:tblStyle w:val="ProposalTable"/>
        <w:tblW w:w="5000" w:type="pct"/>
        <w:tblLook w:val="04A0" w:firstRow="1" w:lastRow="0" w:firstColumn="1" w:lastColumn="0" w:noHBand="0" w:noVBand="1"/>
      </w:tblPr>
      <w:tblGrid>
        <w:gridCol w:w="3415"/>
        <w:gridCol w:w="5935"/>
      </w:tblGrid>
      <w:tr w:rsidR="00DF3B46"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r w:rsidRPr="00A53ADF">
              <w:t>CTE GDSN.1.1.1 Research the history of technologies that advanced the graphic design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A53ADF" w:rsidRDefault="00DF3B46" w:rsidP="007B1C61">
            <w:r w:rsidRPr="00A53ADF">
              <w:t>CTE GDSN.1.1.2 Describe past and present styles, and how they will affect future styles in the graphic design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A53ADF" w:rsidRDefault="00DF3B46" w:rsidP="007B1C61">
            <w:r w:rsidRPr="00A53ADF">
              <w:t>CTE GDSN.1.1.3 Identify art movements of the past and current societal trends, and describe how they impact graphic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A53ADF" w:rsidRDefault="00DF3B46" w:rsidP="007B1C61">
            <w:r w:rsidRPr="00A53ADF">
              <w:t>CTE GDSN.1.1.4 Describe the importance of graphic design’s influence on society.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bl>
    <w:p w:rsidR="00503E76" w:rsidRDefault="00503E76" w:rsidP="00503E76">
      <w:pPr>
        <w:pStyle w:val="Heading3"/>
      </w:pPr>
      <w:r w:rsidRPr="00503E76">
        <w:t>Performance Standard GDSN.1.2 Industry Terminology</w:t>
      </w:r>
    </w:p>
    <w:tbl>
      <w:tblPr>
        <w:tblStyle w:val="ProposalTable"/>
        <w:tblW w:w="5000" w:type="pct"/>
        <w:tblLook w:val="04A0" w:firstRow="1" w:lastRow="0" w:firstColumn="1" w:lastColumn="0" w:noHBand="0" w:noVBand="1"/>
      </w:tblPr>
      <w:tblGrid>
        <w:gridCol w:w="3415"/>
        <w:gridCol w:w="5935"/>
      </w:tblGrid>
      <w:tr w:rsidR="00DF3B46"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r w:rsidRPr="00511B21">
              <w:t>CTE GDSN.1.2.1 Formulate written and verbal communications using industry standard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511B21" w:rsidRDefault="00DF3B46" w:rsidP="007B1C61">
            <w:r w:rsidRPr="00511B21">
              <w:t>CTE GDSN.1.2.2 Prepare and deliver a visual presentation of a product utilizing appropriate industry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bl>
    <w:p w:rsidR="00DF3B46" w:rsidRDefault="00DF3B46" w:rsidP="00DF3B46"/>
    <w:p w:rsidR="00DF3B46" w:rsidRPr="00DF3B46" w:rsidRDefault="00DF3B46" w:rsidP="00DF3B46"/>
    <w:p w:rsidR="00503E76" w:rsidRDefault="00503E76" w:rsidP="00503E76">
      <w:pPr>
        <w:pStyle w:val="Heading3"/>
      </w:pPr>
      <w:r w:rsidRPr="00503E76">
        <w:t>Performance Standard GDSN.1.3 Career Exploration</w:t>
      </w:r>
    </w:p>
    <w:tbl>
      <w:tblPr>
        <w:tblStyle w:val="ProposalTable"/>
        <w:tblW w:w="5000" w:type="pct"/>
        <w:tblLook w:val="04A0" w:firstRow="1" w:lastRow="0" w:firstColumn="1" w:lastColumn="0" w:noHBand="0" w:noVBand="1"/>
      </w:tblPr>
      <w:tblGrid>
        <w:gridCol w:w="3415"/>
        <w:gridCol w:w="5935"/>
      </w:tblGrid>
      <w:tr w:rsidR="00DF3B46"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r w:rsidRPr="00A74F27">
              <w:t>CTE GDSN.1.3.1 Investigate graphic design careers, training, and associated opportunities.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A74F27" w:rsidRDefault="00DF3B46" w:rsidP="007B1C61">
            <w:r w:rsidRPr="00A74F27">
              <w:t>CTE GDSN.1.3.2 Participate in a career-related experience that could include internships, job shadowing, work site visits.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A74F27" w:rsidRDefault="00DF3B46" w:rsidP="007B1C61">
            <w:r w:rsidRPr="00A74F27">
              <w:t>CTE GDSN.1.3.3 Participate in a career-related client service project.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bl>
    <w:p w:rsidR="00DF3B46" w:rsidRDefault="00DF3B46" w:rsidP="00DF3B46"/>
    <w:p w:rsidR="00DF3B46" w:rsidRPr="00DF3B46" w:rsidRDefault="00DF3B46" w:rsidP="00DF3B46"/>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A44B67" w:rsidP="00DF3B46">
      <w:pPr>
        <w:pStyle w:val="Heading2"/>
        <w:rPr>
          <w:rStyle w:val="IntenseEmphasis"/>
          <w:b w:val="0"/>
          <w:color w:val="417FD0" w:themeColor="text2" w:themeTint="99"/>
          <w:sz w:val="28"/>
          <w:szCs w:val="28"/>
        </w:rPr>
      </w:pPr>
      <w:r w:rsidRPr="00A44B67">
        <w:rPr>
          <w:rStyle w:val="IntenseEmphasis"/>
          <w:color w:val="417FD0" w:themeColor="text2" w:themeTint="99"/>
          <w:sz w:val="28"/>
          <w:szCs w:val="28"/>
        </w:rPr>
        <w:lastRenderedPageBreak/>
        <w:t>Standard GDSN.2.0: Elements and Principles of Design and Visual Communication</w:t>
      </w:r>
    </w:p>
    <w:p w:rsidR="00FE7526" w:rsidRDefault="00A44B67" w:rsidP="000162C8">
      <w:pPr>
        <w:pStyle w:val="Heading3"/>
        <w:rPr>
          <w:rFonts w:eastAsia="Times New Roman"/>
          <w:color w:val="auto"/>
        </w:rPr>
      </w:pPr>
      <w:r w:rsidRPr="00A44B67">
        <w:rPr>
          <w:rFonts w:eastAsia="Times New Roman"/>
          <w:color w:val="auto"/>
        </w:rPr>
        <w:t>Performance Standard GDSN.2.1 Elements of Design</w:t>
      </w:r>
    </w:p>
    <w:tbl>
      <w:tblPr>
        <w:tblStyle w:val="ProposalTable"/>
        <w:tblW w:w="5000" w:type="pct"/>
        <w:tblLook w:val="04A0" w:firstRow="1" w:lastRow="0" w:firstColumn="1" w:lastColumn="0" w:noHBand="0" w:noVBand="1"/>
      </w:tblPr>
      <w:tblGrid>
        <w:gridCol w:w="3415"/>
        <w:gridCol w:w="5935"/>
      </w:tblGrid>
      <w:tr w:rsidR="00DF3B46"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r w:rsidRPr="007C3877">
              <w:t>CTE GDSN.2.1.1 Identify the applications of color, line, shape, texture, size, and value in samples of graphic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7C3877" w:rsidRDefault="00DF3B46" w:rsidP="007B1C61">
            <w:r w:rsidRPr="007C3877">
              <w:t>CTE GDSN.2.1.2 Analyze the use of color, line, shape, texture, size, and value in samples of graphic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7C3877" w:rsidRDefault="00DF3B46" w:rsidP="007B1C61">
            <w:r w:rsidRPr="007C3877">
              <w:t>CTE GDSN.2.1.3 Incorporate color, line, shape, texture, size, and value in student-generated graphic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7C3877" w:rsidRDefault="00DF3B46" w:rsidP="007B1C61">
            <w:r w:rsidRPr="007C3877">
              <w:t>CTE GDSN.2.1.4 Understand the concepts of color theory.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7C3877" w:rsidRDefault="00DF3B46" w:rsidP="007B1C61">
            <w:r w:rsidRPr="007C3877">
              <w:t>CTE GDSN.2.1.5 Demonstrate the elements of design through manual sketching.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7C3877" w:rsidRDefault="00DF3B46" w:rsidP="007B1C61">
            <w:r w:rsidRPr="007C3877">
              <w:t>CTE GDSN.2.1.6 Demonstrate the elements of design through digital sketching.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bl>
    <w:p w:rsidR="000162C8" w:rsidRDefault="00A44B67" w:rsidP="000162C8">
      <w:pPr>
        <w:pStyle w:val="Heading3"/>
        <w:rPr>
          <w:rFonts w:eastAsia="Times New Roman"/>
          <w:color w:val="auto"/>
        </w:rPr>
      </w:pPr>
      <w:r w:rsidRPr="00A44B67">
        <w:rPr>
          <w:rFonts w:eastAsia="Times New Roman"/>
          <w:color w:val="auto"/>
        </w:rPr>
        <w:t>Performance Standard GDSN.2.2 Principles of Design</w:t>
      </w:r>
    </w:p>
    <w:tbl>
      <w:tblPr>
        <w:tblStyle w:val="ProposalTable"/>
        <w:tblW w:w="5000" w:type="pct"/>
        <w:tblLook w:val="04A0" w:firstRow="1" w:lastRow="0" w:firstColumn="1" w:lastColumn="0" w:noHBand="0" w:noVBand="1"/>
      </w:tblPr>
      <w:tblGrid>
        <w:gridCol w:w="3415"/>
        <w:gridCol w:w="5935"/>
      </w:tblGrid>
      <w:tr w:rsidR="00DF3B46"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r w:rsidRPr="00B1659E">
              <w:t xml:space="preserve">CTE GDSN.2.2.1 Analyze the principles of design (i.e. balance, contrast, alignment, rhythm, repetition, proximity, movement, harmony, </w:t>
            </w:r>
            <w:r w:rsidRPr="00B1659E">
              <w:lastRenderedPageBreak/>
              <w:t>emphasis, unity, etc.) in samples of graphic works.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B1659E" w:rsidRDefault="00DF3B46" w:rsidP="00DF3B46">
            <w:r w:rsidRPr="00B1659E">
              <w:t>CTE GDSN.2.2.2 Incorporate principles of design (i.e. balance, contrast, alignment, rhythm, repetition, proximity, movement, harmony, emphasis, unity, etc.) in student-generated graphic works.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DF3B46"/>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Pr="00B1659E" w:rsidRDefault="00DF3B46" w:rsidP="00DF3B46">
            <w:r w:rsidRPr="00B1659E">
              <w:t>CTE GDSN.2.2.3 Demonstrate the principles of design through various design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DF3B46"/>
        </w:tc>
      </w:tr>
    </w:tbl>
    <w:p w:rsidR="000162C8" w:rsidRDefault="00A44B67" w:rsidP="000162C8">
      <w:pPr>
        <w:pStyle w:val="Heading3"/>
        <w:rPr>
          <w:rFonts w:eastAsia="Times New Roman"/>
          <w:color w:val="auto"/>
        </w:rPr>
      </w:pPr>
      <w:r w:rsidRPr="00A44B67">
        <w:rPr>
          <w:rFonts w:eastAsia="Times New Roman"/>
          <w:color w:val="auto"/>
        </w:rPr>
        <w:t>Performance Standard GDSN.2.3 Principles of Typography</w:t>
      </w:r>
    </w:p>
    <w:tbl>
      <w:tblPr>
        <w:tblStyle w:val="ProposalTable"/>
        <w:tblW w:w="5000" w:type="pct"/>
        <w:tblLook w:val="04A0" w:firstRow="1" w:lastRow="0" w:firstColumn="1" w:lastColumn="0" w:noHBand="0" w:noVBand="1"/>
      </w:tblPr>
      <w:tblGrid>
        <w:gridCol w:w="3415"/>
        <w:gridCol w:w="5935"/>
      </w:tblGrid>
      <w:tr w:rsidR="00DF3B46"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F3B46" w:rsidRDefault="00DF3B46"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F3B46"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A544E1" w:rsidP="007B1C61">
            <w:r w:rsidRPr="00397D15">
              <w:t>CTE GDSN.2.3.1 Identify the anatomical components and qualities of type (i.e., x-height, ascenders, descenders, counters,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F3B46" w:rsidRDefault="00DF3B46" w:rsidP="007B1C61"/>
        </w:tc>
      </w:tr>
      <w:tr w:rsidR="00A544E1"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44E1" w:rsidRPr="00397D15" w:rsidRDefault="00A544E1" w:rsidP="007B1C61">
            <w:r w:rsidRPr="00397D15">
              <w:t>CTE GDSN.2.3.2 Apply and adjust formatting to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44E1" w:rsidRDefault="00A544E1" w:rsidP="007B1C61"/>
        </w:tc>
      </w:tr>
      <w:tr w:rsidR="00A544E1"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44E1" w:rsidRPr="00397D15" w:rsidRDefault="00A544E1" w:rsidP="007B1C61">
            <w:r w:rsidRPr="00397D15">
              <w:t>CTE GDSN.2.3.3 Construct graphic works utilizing and manipulating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44E1" w:rsidRDefault="00A544E1" w:rsidP="007B1C61"/>
        </w:tc>
      </w:tr>
      <w:tr w:rsidR="00A544E1"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44E1" w:rsidRPr="00397D15" w:rsidRDefault="00A544E1" w:rsidP="007B1C61">
            <w:r w:rsidRPr="00397D15">
              <w:t>CTE GDSN.2.3.4 Demonstrate knowledge of the history of typography.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44E1" w:rsidRDefault="00A544E1" w:rsidP="007B1C61"/>
        </w:tc>
      </w:tr>
    </w:tbl>
    <w:p w:rsidR="00DF3B46" w:rsidRDefault="00DF3B46" w:rsidP="00DF3B46"/>
    <w:p w:rsidR="00DF3B46" w:rsidRPr="00DF3B46" w:rsidRDefault="00DF3B46" w:rsidP="00DF3B46"/>
    <w:p w:rsidR="0022399A" w:rsidRDefault="00A44B67" w:rsidP="0022399A">
      <w:pPr>
        <w:pStyle w:val="Heading3"/>
        <w:rPr>
          <w:rFonts w:eastAsia="Times New Roman"/>
          <w:color w:val="auto"/>
        </w:rPr>
      </w:pPr>
      <w:r w:rsidRPr="00A44B67">
        <w:rPr>
          <w:rFonts w:eastAsia="Times New Roman"/>
          <w:color w:val="auto"/>
        </w:rPr>
        <w:lastRenderedPageBreak/>
        <w:t>Performance Standard GDSN.2.4 Principles and Elements of Design to Layout</w:t>
      </w:r>
    </w:p>
    <w:tbl>
      <w:tblPr>
        <w:tblStyle w:val="ProposalTable"/>
        <w:tblW w:w="5000" w:type="pct"/>
        <w:tblLook w:val="04A0" w:firstRow="1" w:lastRow="0" w:firstColumn="1" w:lastColumn="0" w:noHBand="0" w:noVBand="1"/>
      </w:tblPr>
      <w:tblGrid>
        <w:gridCol w:w="3415"/>
        <w:gridCol w:w="5935"/>
      </w:tblGrid>
      <w:tr w:rsidR="00D63A54" w:rsidTr="00D63A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63A54" w:rsidRDefault="00D63A5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63A54" w:rsidRDefault="00D63A5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r w:rsidRPr="008A5820">
              <w:t>CTE GDSN.2.4.1 Apply effective use of negative space, composition, message structure, graphics, etc., to graphic works.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GDSN.2.4.2 Create graphic works utilizing grids.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GDSN.2.4.3 Create graphic works utilizing templates.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GDSN.2.4.4 Utilize rule of thirds, simplicity, and/or complexity, etc. in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GDSN.2.4.5 Demonstrate layout skills for print collaterals (i.e., magazines, newspapers, packaging, yearbook,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GDSN.2.4.6 Demonstrate layout skills for current digital media (i.e. mobile devices, tablets).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GDSN.2.4.7 Explain the importance of consistency of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GDSN.2.4.8 Explain the importance of usability.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7B1C61">
            <w:r w:rsidRPr="008A5820">
              <w:t>CTE GDSN.2.4.9 Apply measurement tools and ratio analysis to image positioning in graphic works.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D63A54">
            <w:r w:rsidRPr="008A5820">
              <w:lastRenderedPageBreak/>
              <w:t>CTE GDSN.2.4.10 Solve aspect ratio proportion measurement in video and animation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D63A54"/>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D63A54">
            <w:r w:rsidRPr="008A5820">
              <w:t>CTE GDSN.2.4.11 Describe visual hierarchy and how it is used to control the viewer’s eyes through a document/webpage.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D63A54"/>
        </w:tc>
      </w:tr>
      <w:tr w:rsidR="00D63A54" w:rsidTr="00D63A54">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8A5820" w:rsidRDefault="00D63A54" w:rsidP="00D63A54">
            <w:r w:rsidRPr="008A5820">
              <w:t>CTE GDSN.2.4.12 Explain the methods used to control visual hierarchy.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D63A54"/>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A44B67" w:rsidP="00DF3B46">
      <w:pPr>
        <w:pStyle w:val="Heading2"/>
        <w:rPr>
          <w:rStyle w:val="IntenseEmphasis"/>
          <w:b w:val="0"/>
          <w:color w:val="417FD0" w:themeColor="text2" w:themeTint="99"/>
          <w:sz w:val="28"/>
          <w:szCs w:val="28"/>
        </w:rPr>
      </w:pPr>
      <w:r w:rsidRPr="00A44B67">
        <w:rPr>
          <w:rStyle w:val="IntenseEmphasis"/>
          <w:color w:val="417FD0" w:themeColor="text2" w:themeTint="99"/>
          <w:sz w:val="28"/>
          <w:szCs w:val="28"/>
        </w:rPr>
        <w:lastRenderedPageBreak/>
        <w:t>Standard GDSN.3.0: Production Using Industry Standard Software</w:t>
      </w:r>
    </w:p>
    <w:p w:rsidR="00FE7526" w:rsidRDefault="00A44B67" w:rsidP="00895824">
      <w:pPr>
        <w:pStyle w:val="Heading3"/>
        <w:rPr>
          <w:rFonts w:eastAsia="Times New Roman"/>
          <w:color w:val="auto"/>
        </w:rPr>
      </w:pPr>
      <w:r w:rsidRPr="00A44B67">
        <w:rPr>
          <w:rFonts w:eastAsia="Times New Roman"/>
          <w:color w:val="auto"/>
        </w:rPr>
        <w:t xml:space="preserve">Performance Standard GDSN.3.1 Concept </w:t>
      </w:r>
      <w:r>
        <w:rPr>
          <w:rFonts w:eastAsia="Times New Roman"/>
          <w:color w:val="auto"/>
        </w:rPr>
        <w:t>D</w:t>
      </w:r>
      <w:r w:rsidRPr="00A44B67">
        <w:rPr>
          <w:rFonts w:eastAsia="Times New Roman"/>
          <w:color w:val="auto"/>
        </w:rPr>
        <w:t>evelopment</w:t>
      </w:r>
    </w:p>
    <w:tbl>
      <w:tblPr>
        <w:tblStyle w:val="ProposalTable"/>
        <w:tblW w:w="5000" w:type="pct"/>
        <w:tblLook w:val="04A0" w:firstRow="1" w:lastRow="0" w:firstColumn="1" w:lastColumn="0" w:noHBand="0" w:noVBand="1"/>
      </w:tblPr>
      <w:tblGrid>
        <w:gridCol w:w="3415"/>
        <w:gridCol w:w="5935"/>
      </w:tblGrid>
      <w:tr w:rsidR="00D63A54"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63A54" w:rsidRDefault="00D63A5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63A54" w:rsidRDefault="00D63A5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r w:rsidRPr="001969AA">
              <w:t>CTE GDSN.3.1.1 Generate project ideas through the use of brainstorming, thumbnails, roughs, mockups, wireframes,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1969AA" w:rsidRDefault="00D63A54" w:rsidP="007B1C61">
            <w:r w:rsidRPr="001969AA">
              <w:t>CTE GDSN.3.1.2 Create a storyboard for a project.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1969AA" w:rsidRDefault="00D63A54" w:rsidP="007B1C61">
            <w:r w:rsidRPr="001969AA">
              <w:t>CTE GDSN.3.1.3 Explain the importance of developing a message for a specific audience.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1969AA" w:rsidRDefault="00D63A54" w:rsidP="007B1C61">
            <w:r w:rsidRPr="001969AA">
              <w:t>CTE GDSN.3.1.4 Synthesize information collected from communications with various stakeholders.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bl>
    <w:p w:rsidR="00DD56D6" w:rsidRDefault="00A44B67" w:rsidP="00DD56D6">
      <w:pPr>
        <w:pStyle w:val="Heading3"/>
        <w:rPr>
          <w:rFonts w:eastAsia="Times New Roman"/>
          <w:color w:val="auto"/>
        </w:rPr>
      </w:pPr>
      <w:r w:rsidRPr="00A44B67">
        <w:rPr>
          <w:rFonts w:eastAsia="Times New Roman"/>
          <w:color w:val="auto"/>
        </w:rPr>
        <w:t>Performance Standard GDSN.3.2 Image Creation and Manipulation</w:t>
      </w:r>
    </w:p>
    <w:tbl>
      <w:tblPr>
        <w:tblStyle w:val="ProposalTable"/>
        <w:tblW w:w="5000" w:type="pct"/>
        <w:tblLook w:val="04A0" w:firstRow="1" w:lastRow="0" w:firstColumn="1" w:lastColumn="0" w:noHBand="0" w:noVBand="1"/>
      </w:tblPr>
      <w:tblGrid>
        <w:gridCol w:w="3415"/>
        <w:gridCol w:w="5935"/>
      </w:tblGrid>
      <w:tr w:rsidR="00D63A54"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63A54" w:rsidRDefault="00D63A54"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63A54" w:rsidRDefault="00D63A54"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r w:rsidRPr="004A7811">
              <w:t>CTE GDSN.3.2.1 Analyze differences and appropriate applications of vector-based and bitmap images.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4A7811" w:rsidRDefault="00D63A54" w:rsidP="007B1C61">
            <w:r w:rsidRPr="004A7811">
              <w:t xml:space="preserve">CTE GDSN.3.2.2 Use a variety of devices and media to import/download photos, images, and </w:t>
            </w:r>
            <w:proofErr w:type="gramStart"/>
            <w:r w:rsidRPr="004A7811">
              <w:t>other</w:t>
            </w:r>
            <w:proofErr w:type="gramEnd"/>
            <w:r w:rsidRPr="004A7811">
              <w:t xml:space="preserve"> digital media content.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4A7811" w:rsidRDefault="00D63A54" w:rsidP="007B1C61">
            <w:r w:rsidRPr="004A7811">
              <w:lastRenderedPageBreak/>
              <w:t>CTE GDSN.3.2.3 Incorporate the use of image manipulation and illustration software into final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4A7811" w:rsidRDefault="00D63A54" w:rsidP="007B1C61">
            <w:r w:rsidRPr="004A7811">
              <w:t>CTE GDSN.3.2.4 Apply nondestructive image editing techniques such as layering and masking.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4A7811" w:rsidRDefault="00D63A54" w:rsidP="007B1C61">
            <w:r w:rsidRPr="004A7811">
              <w:t>CTE GDSN.3.2.5 Practice using different selection tools and techniques to manipulate images.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D63A54"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Pr="004A7811" w:rsidRDefault="00D63A54" w:rsidP="007B1C61">
            <w:r w:rsidRPr="004A7811">
              <w:t>CTE GDSN.3.2.6 Practice image composition, cropping, and the use of vector paths and raster channels in saving and creating complex masks.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63A54" w:rsidRDefault="00D63A54"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CTE GDSN.3.2.7 Practice composition and cropping.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CTE GDSN.3.2.8 Analyze differences and appropriate applications of vector-based and bitmap images.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 xml:space="preserve">CTE GDSN.3.2.9 Use a variety of devices and media to import/download photos, images, and </w:t>
            </w:r>
            <w:proofErr w:type="gramStart"/>
            <w:r w:rsidRPr="004A7811">
              <w:t>other</w:t>
            </w:r>
            <w:proofErr w:type="gramEnd"/>
            <w:r w:rsidRPr="004A7811">
              <w:t xml:space="preserve"> digital media content.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bl>
    <w:p w:rsidR="00D63A54" w:rsidRDefault="00D63A54" w:rsidP="00D63A54"/>
    <w:p w:rsidR="00D63A54" w:rsidRPr="00D63A54" w:rsidRDefault="00D63A54" w:rsidP="00D63A54"/>
    <w:p w:rsidR="00B50E52" w:rsidRDefault="00B50E52" w:rsidP="00B50E52">
      <w:pPr>
        <w:pStyle w:val="Heading3"/>
        <w:rPr>
          <w:rFonts w:eastAsia="Times New Roman"/>
          <w:color w:val="auto"/>
        </w:rPr>
      </w:pPr>
      <w:r w:rsidRPr="00A44B67">
        <w:rPr>
          <w:rFonts w:eastAsia="Times New Roman"/>
          <w:color w:val="auto"/>
        </w:rPr>
        <w:lastRenderedPageBreak/>
        <w:t>Performance Standard GDSN.3.</w:t>
      </w:r>
      <w:r>
        <w:rPr>
          <w:rFonts w:eastAsia="Times New Roman"/>
          <w:color w:val="auto"/>
        </w:rPr>
        <w:t>3</w:t>
      </w:r>
      <w:r w:rsidRPr="00A44B67">
        <w:rPr>
          <w:rFonts w:eastAsia="Times New Roman"/>
          <w:color w:val="auto"/>
        </w:rPr>
        <w:t xml:space="preserve"> </w:t>
      </w:r>
      <w:r>
        <w:rPr>
          <w:rFonts w:eastAsia="Times New Roman"/>
          <w:color w:val="auto"/>
        </w:rPr>
        <w:t>Media Outputs</w:t>
      </w:r>
    </w:p>
    <w:tbl>
      <w:tblPr>
        <w:tblStyle w:val="ProposalTable"/>
        <w:tblW w:w="5000" w:type="pct"/>
        <w:tblLook w:val="04A0" w:firstRow="1" w:lastRow="0" w:firstColumn="1" w:lastColumn="0" w:noHBand="0" w:noVBand="1"/>
      </w:tblPr>
      <w:tblGrid>
        <w:gridCol w:w="3415"/>
        <w:gridCol w:w="5935"/>
      </w:tblGrid>
      <w:tr w:rsidR="00B50E52"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r w:rsidRPr="004A7811">
              <w:t>CTE GDSN.3.</w:t>
            </w:r>
            <w:r>
              <w:t>3</w:t>
            </w:r>
            <w:r w:rsidRPr="004A7811">
              <w:t xml:space="preserve">.1 </w:t>
            </w:r>
            <w:r>
              <w:t>Use appropriate resolution, compression, and file formats for various media outputs including web, video, audio, and print.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CTE GDSN.3.</w:t>
            </w:r>
            <w:r>
              <w:t>3</w:t>
            </w:r>
            <w:r w:rsidRPr="004A7811">
              <w:t>.</w:t>
            </w:r>
            <w:r>
              <w:t>2 Incorporate appropriate current industry standard color modes in graphic works (e.g., RGB, HEX, LAB, CMYK, and Pantone), and explain how they relate to HSB.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CTE GDSN.3.</w:t>
            </w:r>
            <w:r>
              <w:t>3</w:t>
            </w:r>
            <w:r w:rsidRPr="004A7811">
              <w:t>.</w:t>
            </w:r>
            <w:r>
              <w:t xml:space="preserve">3 Understand the difference between gray scale, spot color, and process colors.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bl>
    <w:p w:rsidR="00B50E52" w:rsidRDefault="00B50E52" w:rsidP="00B50E52">
      <w:pPr>
        <w:pStyle w:val="Heading3"/>
        <w:rPr>
          <w:rFonts w:eastAsia="Times New Roman"/>
          <w:color w:val="auto"/>
        </w:rPr>
      </w:pPr>
      <w:r w:rsidRPr="00A44B67">
        <w:rPr>
          <w:rFonts w:eastAsia="Times New Roman"/>
          <w:color w:val="auto"/>
        </w:rPr>
        <w:t>Performance Standard GDSN.3.</w:t>
      </w:r>
      <w:r>
        <w:rPr>
          <w:rFonts w:eastAsia="Times New Roman"/>
          <w:color w:val="auto"/>
        </w:rPr>
        <w:t>4</w:t>
      </w:r>
      <w:r w:rsidRPr="00A44B67">
        <w:rPr>
          <w:rFonts w:eastAsia="Times New Roman"/>
          <w:color w:val="auto"/>
        </w:rPr>
        <w:t xml:space="preserve"> </w:t>
      </w:r>
      <w:r>
        <w:rPr>
          <w:rFonts w:eastAsia="Times New Roman"/>
          <w:color w:val="auto"/>
        </w:rPr>
        <w:t>Graphic Design Workflow</w:t>
      </w:r>
    </w:p>
    <w:tbl>
      <w:tblPr>
        <w:tblStyle w:val="ProposalTable"/>
        <w:tblW w:w="5000" w:type="pct"/>
        <w:tblLook w:val="04A0" w:firstRow="1" w:lastRow="0" w:firstColumn="1" w:lastColumn="0" w:noHBand="0" w:noVBand="1"/>
      </w:tblPr>
      <w:tblGrid>
        <w:gridCol w:w="3415"/>
        <w:gridCol w:w="5935"/>
      </w:tblGrid>
      <w:tr w:rsidR="00B50E52"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r w:rsidRPr="004A7811">
              <w:t>CTE GDSN.3.</w:t>
            </w:r>
            <w:r>
              <w:t>4</w:t>
            </w:r>
            <w:r w:rsidRPr="004A7811">
              <w:t xml:space="preserve">.1 </w:t>
            </w:r>
            <w:r>
              <w:t>Develop a workflow for a project.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CTE GDSN.3.</w:t>
            </w:r>
            <w:r>
              <w:t>4</w:t>
            </w:r>
            <w:r w:rsidRPr="004A7811">
              <w:t>.</w:t>
            </w:r>
            <w:r>
              <w:t xml:space="preserve">2 Describe project management.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A7811" w:rsidRDefault="00B50E52" w:rsidP="007B1C61">
            <w:r w:rsidRPr="004A7811">
              <w:t>CTE GDSN.3.</w:t>
            </w:r>
            <w:r>
              <w:t>4</w:t>
            </w:r>
            <w:r w:rsidRPr="004A7811">
              <w:t>.</w:t>
            </w:r>
            <w:r>
              <w:t xml:space="preserve">3 Create projects that address the message and conceptual ideas for a specific audience.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bl>
    <w:p w:rsidR="000162C8" w:rsidRDefault="00A44B67" w:rsidP="000162C8">
      <w:pPr>
        <w:pStyle w:val="Heading3"/>
        <w:rPr>
          <w:rFonts w:eastAsia="Times New Roman"/>
          <w:color w:val="auto"/>
        </w:rPr>
      </w:pPr>
      <w:r w:rsidRPr="00A44B67">
        <w:rPr>
          <w:rFonts w:eastAsia="Times New Roman"/>
          <w:color w:val="auto"/>
        </w:rPr>
        <w:lastRenderedPageBreak/>
        <w:t>Performance Standard GDSN.3.5 Design and Production Process</w:t>
      </w:r>
    </w:p>
    <w:tbl>
      <w:tblPr>
        <w:tblStyle w:val="ProposalTable"/>
        <w:tblW w:w="5000" w:type="pct"/>
        <w:tblLook w:val="04A0" w:firstRow="1" w:lastRow="0" w:firstColumn="1" w:lastColumn="0" w:noHBand="0" w:noVBand="1"/>
      </w:tblPr>
      <w:tblGrid>
        <w:gridCol w:w="3415"/>
        <w:gridCol w:w="5935"/>
      </w:tblGrid>
      <w:tr w:rsidR="00B50E52"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r w:rsidRPr="006D036D">
              <w:t>CTE GDSN.3.5.1 Demonstrate the use of the graphic design process (define the project, develop budget and schedule/deadline, presentation and critique, revisions, final presentation, client approval, pre-press, production and final product delivery).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6D036D" w:rsidRDefault="00B50E52" w:rsidP="007B1C61">
            <w:r w:rsidRPr="006D036D">
              <w:t>CTE GDSN.3.5.2 Explain the design process in different media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6D036D" w:rsidRDefault="00B50E52" w:rsidP="007B1C61">
            <w:r w:rsidRPr="006D036D">
              <w:t>CTE GDSN.3.5.3 Apply the design process to generate different media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bl>
    <w:p w:rsidR="004F6D5A" w:rsidRDefault="00A44B67" w:rsidP="004F6D5A">
      <w:pPr>
        <w:pStyle w:val="Heading3"/>
        <w:rPr>
          <w:rFonts w:eastAsia="Times New Roman"/>
          <w:color w:val="auto"/>
        </w:rPr>
      </w:pPr>
      <w:r w:rsidRPr="00A44B67">
        <w:rPr>
          <w:rFonts w:eastAsia="Times New Roman"/>
          <w:color w:val="auto"/>
        </w:rPr>
        <w:t>Performance Standard GDSN.3.6 Branding and Corporate Identity</w:t>
      </w:r>
    </w:p>
    <w:tbl>
      <w:tblPr>
        <w:tblStyle w:val="ProposalTable"/>
        <w:tblW w:w="5000" w:type="pct"/>
        <w:tblLook w:val="04A0" w:firstRow="1" w:lastRow="0" w:firstColumn="1" w:lastColumn="0" w:noHBand="0" w:noVBand="1"/>
      </w:tblPr>
      <w:tblGrid>
        <w:gridCol w:w="3415"/>
        <w:gridCol w:w="5935"/>
      </w:tblGrid>
      <w:tr w:rsidR="00B50E52"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50E52" w:rsidRDefault="00B50E52"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r w:rsidRPr="004274B7">
              <w:t>CTE GDSN.3.6.1 Analyze branding and corporate identity, its purpose and constituents.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r w:rsidR="00B50E52"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Pr="004274B7" w:rsidRDefault="00B50E52" w:rsidP="007B1C61">
            <w:r w:rsidRPr="004274B7">
              <w:t>CTE GDSN.3.6.2 Create a visual that appropriately represents the brand’s identity in multiple media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50E52" w:rsidRDefault="00B50E52" w:rsidP="007B1C61"/>
        </w:tc>
      </w:tr>
    </w:tbl>
    <w:p w:rsidR="00B50E52" w:rsidRDefault="00B50E52" w:rsidP="00B50E52"/>
    <w:p w:rsidR="00B50E52" w:rsidRPr="00B50E52" w:rsidRDefault="00B50E52" w:rsidP="00B50E52"/>
    <w:p w:rsidR="004F6D5A" w:rsidRDefault="00A44B67" w:rsidP="00DF3B46">
      <w:pPr>
        <w:pStyle w:val="Heading2"/>
        <w:rPr>
          <w:rStyle w:val="IntenseEmphasis"/>
          <w:b w:val="0"/>
          <w:color w:val="417FD0" w:themeColor="text2" w:themeTint="99"/>
          <w:sz w:val="28"/>
          <w:szCs w:val="28"/>
        </w:rPr>
      </w:pPr>
      <w:r w:rsidRPr="00A44B67">
        <w:rPr>
          <w:rStyle w:val="IntenseEmphasis"/>
          <w:color w:val="417FD0" w:themeColor="text2" w:themeTint="99"/>
          <w:sz w:val="28"/>
          <w:szCs w:val="28"/>
        </w:rPr>
        <w:lastRenderedPageBreak/>
        <w:t>Standard GDSN.4.0: Ethical and Legal Issues Related to Graphic Design</w:t>
      </w:r>
    </w:p>
    <w:p w:rsidR="00FE7526" w:rsidRDefault="00A44B67" w:rsidP="00895824">
      <w:pPr>
        <w:pStyle w:val="Heading3"/>
        <w:rPr>
          <w:rFonts w:eastAsia="Times New Roman"/>
          <w:color w:val="auto"/>
        </w:rPr>
      </w:pPr>
      <w:r w:rsidRPr="00A44B67">
        <w:rPr>
          <w:rFonts w:eastAsia="Times New Roman"/>
          <w:color w:val="auto"/>
        </w:rPr>
        <w:t>Performance Standard GDSN.4.1 Copyright and Intellectual Property Law</w:t>
      </w:r>
    </w:p>
    <w:tbl>
      <w:tblPr>
        <w:tblStyle w:val="ProposalTable"/>
        <w:tblW w:w="5000" w:type="pct"/>
        <w:tblLook w:val="04A0" w:firstRow="1" w:lastRow="0" w:firstColumn="1" w:lastColumn="0" w:noHBand="0" w:noVBand="1"/>
      </w:tblPr>
      <w:tblGrid>
        <w:gridCol w:w="3415"/>
        <w:gridCol w:w="5935"/>
      </w:tblGrid>
      <w:tr w:rsidR="001F4231"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231" w:rsidRDefault="001F4231"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231" w:rsidRDefault="001F4231"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r w:rsidRPr="001A038E">
              <w:t>CTE GDSN.4.1.1 Research laws governing copyright, intellectual property (including font usage, photography, illustration, audio and video rights), and software licensing.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Pr="001A038E" w:rsidRDefault="001F4231" w:rsidP="007B1C61">
            <w:r w:rsidRPr="001A038E">
              <w:t>CTE GDSN.4.1.2 Research laws governing brand issues, trademark, and other proprietary rights.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Pr="001A038E" w:rsidRDefault="001F4231" w:rsidP="007B1C61">
            <w:r w:rsidRPr="001A038E">
              <w:t>CTE GDSN.4.1.3 Discuss consequences of violating copyright, privacy, and data security laws.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Pr="001A038E" w:rsidRDefault="001F4231" w:rsidP="007B1C61">
            <w:r w:rsidRPr="001A038E">
              <w:t>CTE GDSN.4.1.4 Define and debate fair use including authorships, rights of use for work and likeness, and credit 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Pr="001A038E" w:rsidRDefault="001F4231" w:rsidP="007B1C61">
            <w:r w:rsidRPr="001A038E">
              <w:t>CTE GDSN.4.1.5 Model fair use in production of visual communication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Pr="001A038E" w:rsidRDefault="001F4231" w:rsidP="007B1C61">
            <w:r w:rsidRPr="001A038E">
              <w:t>CTE GDSN.4.1.6 Understand creative commons, the concept of usage rights versus ownership rights, and the importance of using a release form.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bl>
    <w:p w:rsidR="001F4231" w:rsidRDefault="001F4231" w:rsidP="001F4231"/>
    <w:p w:rsidR="001F4231" w:rsidRPr="001F4231" w:rsidRDefault="001F4231" w:rsidP="001F4231"/>
    <w:p w:rsidR="00B45EF1" w:rsidRDefault="00DB71DD" w:rsidP="00DF3B46">
      <w:pPr>
        <w:pStyle w:val="Heading2"/>
        <w:rPr>
          <w:rStyle w:val="IntenseEmphasis"/>
          <w:b w:val="0"/>
          <w:color w:val="417FD0" w:themeColor="text2" w:themeTint="99"/>
          <w:sz w:val="28"/>
          <w:szCs w:val="28"/>
        </w:rPr>
      </w:pPr>
      <w:r w:rsidRPr="00DB71DD">
        <w:rPr>
          <w:rStyle w:val="IntenseEmphasis"/>
          <w:color w:val="417FD0" w:themeColor="text2" w:themeTint="99"/>
          <w:sz w:val="28"/>
          <w:szCs w:val="28"/>
        </w:rPr>
        <w:lastRenderedPageBreak/>
        <w:t>Standard GDSN.5.0: Portfolio</w:t>
      </w:r>
    </w:p>
    <w:p w:rsidR="00FE7526" w:rsidRDefault="00DB71DD" w:rsidP="00895824">
      <w:pPr>
        <w:pStyle w:val="Heading3"/>
        <w:rPr>
          <w:rFonts w:eastAsia="Times New Roman"/>
          <w:color w:val="auto"/>
        </w:rPr>
      </w:pPr>
      <w:r w:rsidRPr="00DB71DD">
        <w:rPr>
          <w:rFonts w:eastAsia="Times New Roman"/>
          <w:color w:val="auto"/>
        </w:rPr>
        <w:t>Performance Standard GDSN.5.1 Portfolio Development</w:t>
      </w:r>
    </w:p>
    <w:tbl>
      <w:tblPr>
        <w:tblStyle w:val="ProposalTable"/>
        <w:tblW w:w="5000" w:type="pct"/>
        <w:tblLook w:val="04A0" w:firstRow="1" w:lastRow="0" w:firstColumn="1" w:lastColumn="0" w:noHBand="0" w:noVBand="1"/>
      </w:tblPr>
      <w:tblGrid>
        <w:gridCol w:w="3415"/>
        <w:gridCol w:w="5935"/>
      </w:tblGrid>
      <w:tr w:rsidR="001F4231"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231" w:rsidRDefault="001F4231"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231" w:rsidRDefault="001F4231"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3103BA" w:rsidP="007B1C61">
            <w:r w:rsidRPr="00474C59">
              <w:t>CTE GDSN.5.1.1 Research and compare the various types of portfolios.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474C59" w:rsidRDefault="003103BA" w:rsidP="007B1C61">
            <w:r w:rsidRPr="00474C59">
              <w:t>CTE GDSN.5.1.2 Develop portfolios that include various types of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bl>
    <w:p w:rsidR="0022399A" w:rsidRDefault="00DB71DD" w:rsidP="0022399A">
      <w:pPr>
        <w:pStyle w:val="Heading3"/>
        <w:rPr>
          <w:rFonts w:eastAsia="Times New Roman"/>
          <w:color w:val="auto"/>
        </w:rPr>
      </w:pPr>
      <w:r w:rsidRPr="00DB71DD">
        <w:rPr>
          <w:rFonts w:eastAsia="Times New Roman"/>
          <w:color w:val="auto"/>
        </w:rPr>
        <w:t>Performance Standard GDSN.5.2 Evaluating Portfolios</w:t>
      </w:r>
    </w:p>
    <w:tbl>
      <w:tblPr>
        <w:tblStyle w:val="ProposalTable"/>
        <w:tblW w:w="5000" w:type="pct"/>
        <w:tblLook w:val="04A0" w:firstRow="1" w:lastRow="0" w:firstColumn="1" w:lastColumn="0" w:noHBand="0" w:noVBand="1"/>
      </w:tblPr>
      <w:tblGrid>
        <w:gridCol w:w="3415"/>
        <w:gridCol w:w="5935"/>
      </w:tblGrid>
      <w:tr w:rsidR="001F4231"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231" w:rsidRDefault="001F4231"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F4231" w:rsidRDefault="001F4231"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F4231"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86031E" w:rsidP="007B1C61">
            <w:r w:rsidRPr="007D1AA1">
              <w:t>CTE GDSN.5.2.1 Conduct peer- and self-evaluations.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F4231" w:rsidRDefault="001F4231" w:rsidP="007B1C61"/>
        </w:tc>
      </w:tr>
      <w:tr w:rsidR="0086031E"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031E" w:rsidRPr="007D1AA1" w:rsidRDefault="0086031E" w:rsidP="007B1C61">
            <w:r w:rsidRPr="007D1AA1">
              <w:t>CTE GDSN.5.2.2 Understand the elements of the critique process, including a respect for peer work and the ability to give and receive dispassionate and constructive criticism.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031E" w:rsidRDefault="0086031E" w:rsidP="007B1C61"/>
        </w:tc>
      </w:tr>
    </w:tbl>
    <w:p w:rsidR="001F4231" w:rsidRDefault="001F4231" w:rsidP="001F4231"/>
    <w:p w:rsidR="001F4231" w:rsidRPr="001F4231" w:rsidRDefault="001F4231" w:rsidP="001F4231"/>
    <w:p w:rsidR="00DB71DD" w:rsidRDefault="00DB71DD" w:rsidP="00DB71DD">
      <w:pPr>
        <w:rPr>
          <w:rStyle w:val="IntenseEmphasis"/>
          <w:color w:val="417FD0" w:themeColor="text2" w:themeTint="99"/>
          <w:sz w:val="28"/>
          <w:szCs w:val="28"/>
        </w:rPr>
      </w:pPr>
    </w:p>
    <w:p w:rsidR="003103BA" w:rsidRDefault="003103BA" w:rsidP="003103BA">
      <w:pPr>
        <w:pStyle w:val="Heading2"/>
        <w:rPr>
          <w:rStyle w:val="IntenseEmphasis"/>
          <w:b w:val="0"/>
          <w:color w:val="417FD0" w:themeColor="text2" w:themeTint="99"/>
          <w:sz w:val="28"/>
          <w:szCs w:val="28"/>
        </w:rPr>
      </w:pPr>
      <w:r w:rsidRPr="00DB71DD">
        <w:rPr>
          <w:rStyle w:val="IntenseEmphasis"/>
          <w:color w:val="417FD0" w:themeColor="text2" w:themeTint="99"/>
          <w:sz w:val="28"/>
          <w:szCs w:val="28"/>
        </w:rPr>
        <w:lastRenderedPageBreak/>
        <w:t>Standard GDSN.6.0: Mathematical Skills</w:t>
      </w:r>
    </w:p>
    <w:p w:rsidR="003103BA" w:rsidRDefault="003103BA" w:rsidP="003103BA">
      <w:pPr>
        <w:pStyle w:val="Heading3"/>
        <w:rPr>
          <w:color w:val="auto"/>
        </w:rPr>
      </w:pPr>
      <w:r w:rsidRPr="00DB71DD">
        <w:rPr>
          <w:color w:val="auto"/>
        </w:rPr>
        <w:t>Performance Standard GDSN.6.1 Mathematical Skills for Visual Communications</w:t>
      </w:r>
    </w:p>
    <w:tbl>
      <w:tblPr>
        <w:tblStyle w:val="ProposalTable"/>
        <w:tblW w:w="5000" w:type="pct"/>
        <w:tblLook w:val="04A0" w:firstRow="1" w:lastRow="0" w:firstColumn="1" w:lastColumn="0" w:noHBand="0" w:noVBand="1"/>
      </w:tblPr>
      <w:tblGrid>
        <w:gridCol w:w="3415"/>
        <w:gridCol w:w="5935"/>
      </w:tblGrid>
      <w:tr w:rsidR="003103BA"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r w:rsidRPr="00143267">
              <w:t>CTE GDSN.6.1.1 Apply addition, subtraction, multiplication and division of whole numbers, fractions, and decimals.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GDSN.6.1.2 Apply fraction to decimal and decimal to fraction conversion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GDSN.6.1.3 Apply decimal to percent and percent to decimal conversion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GDSN.6.1.4 Apply basic ratio and proportion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GDSN.6.1.5 Apply basic linear measurement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GDSN.6.1.6 Apply basic inches to picas and picas to inch conversion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GDSN.6.1.7 Apply inches to points and points to inch conversion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43267" w:rsidRDefault="003103BA" w:rsidP="007B1C61">
            <w:r w:rsidRPr="00143267">
              <w:t>CTE GDSN.6.1.8 Apply points to picas and picas to points conversion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bl>
    <w:p w:rsidR="00DB71DD" w:rsidRDefault="00DB71DD" w:rsidP="00DF3B46">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Pr="00DB71DD">
        <w:rPr>
          <w:rStyle w:val="IntenseEmphasis"/>
          <w:color w:val="417FD0" w:themeColor="text2" w:themeTint="99"/>
          <w:sz w:val="28"/>
          <w:szCs w:val="28"/>
        </w:rPr>
        <w:t>tandard GDSN.7.0: Communication Skills</w:t>
      </w:r>
    </w:p>
    <w:p w:rsidR="00DB71DD" w:rsidRDefault="00DB71DD" w:rsidP="00DB71DD">
      <w:pPr>
        <w:pStyle w:val="Heading3"/>
        <w:rPr>
          <w:color w:val="auto"/>
        </w:rPr>
      </w:pPr>
      <w:r w:rsidRPr="00DB71DD">
        <w:rPr>
          <w:color w:val="auto"/>
        </w:rPr>
        <w:t>Performance Standard GDSN.7.1 Communication Skills for Visual Communications</w:t>
      </w:r>
    </w:p>
    <w:tbl>
      <w:tblPr>
        <w:tblStyle w:val="ProposalTable"/>
        <w:tblW w:w="5000" w:type="pct"/>
        <w:tblLook w:val="04A0" w:firstRow="1" w:lastRow="0" w:firstColumn="1" w:lastColumn="0" w:noHBand="0" w:noVBand="1"/>
      </w:tblPr>
      <w:tblGrid>
        <w:gridCol w:w="3415"/>
        <w:gridCol w:w="5935"/>
      </w:tblGrid>
      <w:tr w:rsidR="003103BA"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r w:rsidRPr="00B741ED">
              <w:t>CTE GDSN.7.1.1 Write logical and understandable statements or phrases to fill out documents used in business and industry (i.e. forms, invoices, proposals,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B741ED" w:rsidRDefault="003103BA" w:rsidP="007B1C61">
            <w:r w:rsidRPr="00B741ED">
              <w:t>CTE GDSN.7.1.2 Read and follow written and oral instructions.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B741ED" w:rsidRDefault="003103BA" w:rsidP="007B1C61">
            <w:r w:rsidRPr="00B741ED">
              <w:t>CTE GDSN.7.1.3 Articulate and write concise and accurate instructions/step by step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B741ED" w:rsidRDefault="003103BA" w:rsidP="007B1C61">
            <w:r w:rsidRPr="00B741ED">
              <w:t>CTE GDSN.7.1.4 Demonstrate appropriate communication skills (i.e. telephone, e-mail, texting, social media,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bl>
    <w:p w:rsidR="003103BA" w:rsidRDefault="003103BA" w:rsidP="003103BA">
      <w:pPr>
        <w:pStyle w:val="Heading2"/>
        <w:rPr>
          <w:rStyle w:val="IntenseEmphasis"/>
          <w:b w:val="0"/>
          <w:color w:val="417FD0" w:themeColor="text2" w:themeTint="99"/>
          <w:sz w:val="28"/>
          <w:szCs w:val="28"/>
        </w:rPr>
      </w:pPr>
      <w:r w:rsidRPr="00DB71DD">
        <w:rPr>
          <w:rStyle w:val="IntenseEmphasis"/>
          <w:color w:val="417FD0" w:themeColor="text2" w:themeTint="99"/>
          <w:sz w:val="28"/>
          <w:szCs w:val="28"/>
        </w:rPr>
        <w:t>Standard GDSN.8.0: Editing and Proofreading Skills</w:t>
      </w:r>
    </w:p>
    <w:p w:rsidR="003103BA" w:rsidRDefault="003103BA" w:rsidP="003103BA">
      <w:pPr>
        <w:pStyle w:val="Heading3"/>
        <w:rPr>
          <w:color w:val="auto"/>
        </w:rPr>
      </w:pPr>
      <w:r w:rsidRPr="00DB71DD">
        <w:rPr>
          <w:color w:val="auto"/>
        </w:rPr>
        <w:t>Performance Standard GDSN.8.1 Proofreading Skills</w:t>
      </w:r>
    </w:p>
    <w:tbl>
      <w:tblPr>
        <w:tblStyle w:val="ProposalTable"/>
        <w:tblW w:w="5000" w:type="pct"/>
        <w:tblLook w:val="04A0" w:firstRow="1" w:lastRow="0" w:firstColumn="1" w:lastColumn="0" w:noHBand="0" w:noVBand="1"/>
      </w:tblPr>
      <w:tblGrid>
        <w:gridCol w:w="3415"/>
        <w:gridCol w:w="5935"/>
      </w:tblGrid>
      <w:tr w:rsidR="003103BA"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r w:rsidRPr="0016393C">
              <w:t>CTE GDSN.8.1.1 Demonstrate ability to proofread and edit various forms of copy for different audiences.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6393C" w:rsidRDefault="003103BA" w:rsidP="007B1C61">
            <w:r w:rsidRPr="0016393C">
              <w:t>CTE GDSN.8.1.2 Demonstrate knowledge of proofreaders’ marks.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16393C" w:rsidRDefault="003103BA" w:rsidP="007B1C61">
            <w:r w:rsidRPr="0016393C">
              <w:lastRenderedPageBreak/>
              <w:t>CTE GDSN.8.1.3 Demonstrate knowledge of electronic forms of editing and correcting.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bl>
    <w:p w:rsidR="00DB71DD" w:rsidRDefault="00DB71DD" w:rsidP="00DF3B46">
      <w:pPr>
        <w:pStyle w:val="Heading2"/>
        <w:rPr>
          <w:rStyle w:val="IntenseEmphasis"/>
          <w:b w:val="0"/>
          <w:color w:val="417FD0" w:themeColor="text2" w:themeTint="99"/>
          <w:sz w:val="28"/>
          <w:szCs w:val="28"/>
        </w:rPr>
      </w:pPr>
      <w:r w:rsidRPr="00DB71DD">
        <w:rPr>
          <w:rStyle w:val="IntenseEmphasis"/>
          <w:color w:val="417FD0" w:themeColor="text2" w:themeTint="99"/>
          <w:sz w:val="28"/>
          <w:szCs w:val="28"/>
        </w:rPr>
        <w:t>Standard GDSN.9.0: Digital Media</w:t>
      </w:r>
    </w:p>
    <w:p w:rsidR="00DB71DD" w:rsidRDefault="00DB71DD" w:rsidP="00DB71DD">
      <w:pPr>
        <w:pStyle w:val="Heading3"/>
        <w:rPr>
          <w:color w:val="auto"/>
        </w:rPr>
      </w:pPr>
      <w:r w:rsidRPr="00DB71DD">
        <w:rPr>
          <w:color w:val="auto"/>
        </w:rPr>
        <w:t xml:space="preserve">Performance Standard GDSN.9.1 Graphic </w:t>
      </w:r>
      <w:r>
        <w:rPr>
          <w:color w:val="auto"/>
        </w:rPr>
        <w:t>Design i</w:t>
      </w:r>
      <w:r w:rsidRPr="00DB71DD">
        <w:rPr>
          <w:color w:val="auto"/>
        </w:rPr>
        <w:t>n Digital Media</w:t>
      </w:r>
    </w:p>
    <w:tbl>
      <w:tblPr>
        <w:tblStyle w:val="ProposalTable"/>
        <w:tblW w:w="5000" w:type="pct"/>
        <w:tblLook w:val="04A0" w:firstRow="1" w:lastRow="0" w:firstColumn="1" w:lastColumn="0" w:noHBand="0" w:noVBand="1"/>
      </w:tblPr>
      <w:tblGrid>
        <w:gridCol w:w="3415"/>
        <w:gridCol w:w="5935"/>
      </w:tblGrid>
      <w:tr w:rsidR="003103BA"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103BA" w:rsidRDefault="003103B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r w:rsidRPr="0041768B">
              <w:t>CTE GDSN.9.1.1 Understand the relationship of graphic design in context of web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41768B" w:rsidRDefault="003103BA" w:rsidP="007B1C61">
            <w:r w:rsidRPr="0041768B">
              <w:t>CTE GDSN.9.1.2 Understand the relationship of graphic design in context of video production.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41768B" w:rsidRDefault="003103BA" w:rsidP="007B1C61">
            <w:r w:rsidRPr="0041768B">
              <w:t>CTE GDSN.9.1.3 Understand the relationship of graphic design in context of audio production.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r w:rsidR="003103BA"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Pr="0041768B" w:rsidRDefault="003103BA" w:rsidP="007B1C61">
            <w:r w:rsidRPr="0041768B">
              <w:t>CTE GDSN.9.1.4 Understand the relationship of graphic design in context of animation.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103BA" w:rsidRDefault="003103BA" w:rsidP="007B1C61"/>
        </w:tc>
      </w:tr>
    </w:tbl>
    <w:p w:rsidR="003103BA" w:rsidRDefault="003103BA" w:rsidP="003103BA"/>
    <w:p w:rsidR="003103BA" w:rsidRPr="003103BA" w:rsidRDefault="003103BA" w:rsidP="003103BA"/>
    <w:p w:rsidR="002A0D4A" w:rsidRDefault="002A0D4A" w:rsidP="00DB71DD">
      <w:pPr>
        <w:pStyle w:val="Heading3"/>
        <w:rPr>
          <w:rStyle w:val="IntenseEmphasis"/>
          <w:rFonts w:eastAsiaTheme="minorHAnsi" w:cstheme="minorBidi"/>
          <w:b/>
          <w:color w:val="417FD0" w:themeColor="text2" w:themeTint="99"/>
          <w:sz w:val="28"/>
          <w:szCs w:val="28"/>
        </w:rPr>
      </w:pPr>
    </w:p>
    <w:p w:rsidR="002A0D4A" w:rsidRDefault="002A0D4A" w:rsidP="002A0D4A">
      <w:pPr>
        <w:rPr>
          <w:rStyle w:val="IntenseEmphasis"/>
          <w:color w:val="417FD0" w:themeColor="text2" w:themeTint="99"/>
          <w:sz w:val="28"/>
          <w:szCs w:val="28"/>
        </w:rPr>
      </w:pPr>
      <w:r>
        <w:rPr>
          <w:rStyle w:val="IntenseEmphasis"/>
          <w:b w:val="0"/>
          <w:color w:val="417FD0" w:themeColor="text2" w:themeTint="99"/>
          <w:sz w:val="28"/>
          <w:szCs w:val="28"/>
        </w:rPr>
        <w:br w:type="page"/>
      </w:r>
    </w:p>
    <w:p w:rsidR="00DB71DD" w:rsidRDefault="00DB71DD" w:rsidP="00DF3B46">
      <w:pPr>
        <w:pStyle w:val="Heading2"/>
        <w:rPr>
          <w:rStyle w:val="IntenseEmphasis"/>
          <w:b w:val="0"/>
          <w:color w:val="417FD0" w:themeColor="text2" w:themeTint="99"/>
          <w:sz w:val="28"/>
          <w:szCs w:val="28"/>
        </w:rPr>
      </w:pPr>
      <w:r w:rsidRPr="00DB71DD">
        <w:rPr>
          <w:rStyle w:val="IntenseEmphasis"/>
          <w:color w:val="417FD0" w:themeColor="text2" w:themeTint="99"/>
          <w:sz w:val="28"/>
          <w:szCs w:val="28"/>
        </w:rPr>
        <w:lastRenderedPageBreak/>
        <w:t>Standard GDSN.10.0: Applied Art</w:t>
      </w:r>
    </w:p>
    <w:p w:rsidR="00DB71DD" w:rsidRDefault="00DB71DD" w:rsidP="00DB71DD">
      <w:pPr>
        <w:pStyle w:val="Heading3"/>
        <w:rPr>
          <w:color w:val="auto"/>
        </w:rPr>
      </w:pPr>
      <w:r w:rsidRPr="00DB71DD">
        <w:rPr>
          <w:color w:val="auto"/>
        </w:rPr>
        <w:t>Performance Standard GDSN.10.1 Traditional and Digital Design</w:t>
      </w:r>
    </w:p>
    <w:tbl>
      <w:tblPr>
        <w:tblStyle w:val="ProposalTable"/>
        <w:tblW w:w="5000" w:type="pct"/>
        <w:tblLook w:val="04A0" w:firstRow="1" w:lastRow="0" w:firstColumn="1" w:lastColumn="0" w:noHBand="0" w:noVBand="1"/>
      </w:tblPr>
      <w:tblGrid>
        <w:gridCol w:w="3415"/>
        <w:gridCol w:w="5935"/>
      </w:tblGrid>
      <w:tr w:rsidR="00F93F7D" w:rsidTr="007B1C61">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3F7D" w:rsidRDefault="00F93F7D"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3F7D" w:rsidRDefault="00F93F7D"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3F7D"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3F7D" w:rsidRPr="000D7BF1" w:rsidRDefault="00F93F7D" w:rsidP="00F93F7D">
            <w:r w:rsidRPr="000D7BF1">
              <w:t>CTE GDSN.10.1.1 Demonstrate creation of simple, tone, or color illustration with traditional and digital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3F7D" w:rsidRDefault="00F93F7D" w:rsidP="00F93F7D"/>
        </w:tc>
      </w:tr>
      <w:tr w:rsidR="00F93F7D" w:rsidTr="007B1C61">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3F7D" w:rsidRPr="000D7BF1" w:rsidRDefault="00F93F7D" w:rsidP="00F93F7D">
            <w:r w:rsidRPr="000D7BF1">
              <w:t>CTE GDSN.10.1.2 Create 2D or 3D works of design in analog and digital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3F7D" w:rsidRDefault="00F93F7D" w:rsidP="00F93F7D"/>
        </w:tc>
      </w:tr>
    </w:tbl>
    <w:p w:rsidR="00F93F7D" w:rsidRDefault="00F93F7D" w:rsidP="00F93F7D"/>
    <w:p w:rsidR="00F93F7D" w:rsidRPr="00F93F7D" w:rsidRDefault="00F93F7D" w:rsidP="00F93F7D"/>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DF3B46" w:rsidRPr="00647901" w:rsidRDefault="00DF3B46" w:rsidP="00DF3B46">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DF3B46" w:rsidRPr="00647901" w:rsidTr="007B1C6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DF3B46" w:rsidRPr="00647901" w:rsidRDefault="00DF3B46" w:rsidP="007B1C61">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DF3B46" w:rsidRPr="00647901" w:rsidRDefault="00DF3B46" w:rsidP="007B1C6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DF3B46"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3B46" w:rsidRPr="002D3FFF" w:rsidRDefault="00DF3B46"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3B46" w:rsidRPr="00647901" w:rsidRDefault="00DF3B46" w:rsidP="007B1C61">
            <w:pPr>
              <w:spacing w:after="0" w:line="288" w:lineRule="auto"/>
              <w:rPr>
                <w:rFonts w:eastAsia="Arial" w:cs="Times New Roman"/>
                <w:color w:val="3B3B3B"/>
              </w:rPr>
            </w:pPr>
          </w:p>
        </w:tc>
      </w:tr>
      <w:tr w:rsidR="00DF3B46"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3B46" w:rsidRPr="002D3FFF" w:rsidRDefault="00DF3B46"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3B46" w:rsidRPr="00647901" w:rsidRDefault="00DF3B46" w:rsidP="007B1C61">
            <w:pPr>
              <w:spacing w:after="0"/>
              <w:rPr>
                <w:rFonts w:eastAsia="Arial" w:cs="Times New Roman"/>
                <w:color w:val="3B3B3B"/>
              </w:rPr>
            </w:pPr>
          </w:p>
        </w:tc>
      </w:tr>
      <w:tr w:rsidR="00DF3B46"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3B46" w:rsidRPr="002D3FFF" w:rsidRDefault="00DF3B46"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3B46" w:rsidRPr="00647901" w:rsidRDefault="00DF3B46" w:rsidP="007B1C61">
            <w:pPr>
              <w:spacing w:after="0"/>
              <w:rPr>
                <w:rFonts w:eastAsia="Arial" w:cs="Times New Roman"/>
                <w:color w:val="3B3B3B"/>
              </w:rPr>
            </w:pPr>
          </w:p>
        </w:tc>
      </w:tr>
      <w:tr w:rsidR="00DF3B46"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3B46" w:rsidRPr="002D3FFF" w:rsidRDefault="00DF3B46"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3B46" w:rsidRPr="00647901" w:rsidRDefault="00DF3B46" w:rsidP="007B1C61">
            <w:pPr>
              <w:spacing w:after="0"/>
              <w:rPr>
                <w:rFonts w:eastAsia="Arial" w:cs="Times New Roman"/>
                <w:color w:val="3B3B3B"/>
              </w:rPr>
            </w:pPr>
          </w:p>
        </w:tc>
      </w:tr>
      <w:tr w:rsidR="00DF3B46"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F3B46" w:rsidRPr="002D3FFF" w:rsidRDefault="00DF3B46" w:rsidP="007B1C61">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F3B46" w:rsidRPr="00647901" w:rsidRDefault="00DF3B46" w:rsidP="007B1C61">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39" w:rsidRDefault="00037139">
      <w:pPr>
        <w:spacing w:after="0" w:line="240" w:lineRule="auto"/>
      </w:pPr>
      <w:r>
        <w:separator/>
      </w:r>
    </w:p>
  </w:endnote>
  <w:endnote w:type="continuationSeparator" w:id="0">
    <w:p w:rsidR="00037139" w:rsidRDefault="0003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F7D" w:rsidRDefault="00F93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Pr="00132C9E" w:rsidRDefault="0003713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93F7D">
      <w:rPr>
        <w:rFonts w:ascii="Calibri" w:hAnsi="Calibri" w:cs="Open Sans"/>
        <w:color w:val="5C5C5C" w:themeColor="text1" w:themeTint="BF"/>
      </w:rPr>
      <w:t>02</w:t>
    </w:r>
    <w:r>
      <w:rPr>
        <w:rFonts w:ascii="Calibri" w:hAnsi="Calibri" w:cs="Open Sans"/>
        <w:color w:val="5C5C5C" w:themeColor="text1" w:themeTint="BF"/>
      </w:rPr>
      <w:t>/</w:t>
    </w:r>
    <w:r w:rsidR="00F93F7D">
      <w:rPr>
        <w:rFonts w:ascii="Calibri" w:hAnsi="Calibri" w:cs="Open Sans"/>
        <w:color w:val="5C5C5C" w:themeColor="text1" w:themeTint="BF"/>
      </w:rPr>
      <w:t>03</w:t>
    </w:r>
    <w:r>
      <w:rPr>
        <w:rFonts w:ascii="Calibri" w:hAnsi="Calibri" w:cs="Open Sans"/>
        <w:color w:val="5C5C5C" w:themeColor="text1" w:themeTint="BF"/>
      </w:rPr>
      <w:t>/20</w:t>
    </w:r>
    <w:r w:rsidR="00F93F7D">
      <w:rPr>
        <w:rFonts w:ascii="Calibri" w:hAnsi="Calibri" w:cs="Open Sans"/>
        <w:color w:val="5C5C5C" w:themeColor="text1" w:themeTint="BF"/>
      </w:rPr>
      <w:t>20</w:t>
    </w:r>
    <w:bookmarkStart w:id="1" w:name="_GoBack"/>
    <w:bookmarkEnd w:id="1"/>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503E76">
      <w:rPr>
        <w:rFonts w:ascii="Calibri" w:hAnsi="Calibri" w:cs="Open Sans SemiBold"/>
        <w:color w:val="112845" w:themeColor="text2" w:themeShade="BF"/>
      </w:rPr>
      <w:t>Graphic Design</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A0D4A">
      <w:rPr>
        <w:rFonts w:ascii="Calibri" w:hAnsi="Calibri" w:cs="Open Sans SemiBold"/>
        <w:color w:val="112845" w:themeColor="text2" w:themeShade="BF"/>
      </w:rPr>
      <w:t>25</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37139" w:rsidRPr="00D96187" w:rsidRDefault="00037139"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Pr="00132C9E" w:rsidRDefault="0003713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93F7D">
      <w:rPr>
        <w:rFonts w:ascii="Calibri" w:hAnsi="Calibri" w:cs="Open Sans"/>
        <w:color w:val="5C5C5C" w:themeColor="text1" w:themeTint="BF"/>
      </w:rPr>
      <w:t>02</w:t>
    </w:r>
    <w:r>
      <w:rPr>
        <w:rFonts w:ascii="Calibri" w:hAnsi="Calibri" w:cs="Open Sans"/>
        <w:color w:val="5C5C5C" w:themeColor="text1" w:themeTint="BF"/>
      </w:rPr>
      <w:t>/</w:t>
    </w:r>
    <w:r w:rsidR="00F93F7D">
      <w:rPr>
        <w:rFonts w:ascii="Calibri" w:hAnsi="Calibri" w:cs="Open Sans"/>
        <w:color w:val="5C5C5C" w:themeColor="text1" w:themeTint="BF"/>
      </w:rPr>
      <w:t>03</w:t>
    </w:r>
    <w:r>
      <w:rPr>
        <w:rFonts w:ascii="Calibri" w:hAnsi="Calibri" w:cs="Open Sans"/>
        <w:color w:val="5C5C5C" w:themeColor="text1" w:themeTint="BF"/>
      </w:rPr>
      <w:t>/20</w:t>
    </w:r>
    <w:r w:rsidR="00F93F7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503E76">
      <w:rPr>
        <w:rFonts w:ascii="Calibri" w:hAnsi="Calibri" w:cs="Open Sans SemiBold"/>
        <w:color w:val="112845" w:themeColor="text2" w:themeShade="BF"/>
      </w:rPr>
      <w:t>Graphic Design</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A0D4A">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37139" w:rsidRPr="006B5881" w:rsidRDefault="0003713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39" w:rsidRDefault="00037139">
      <w:pPr>
        <w:spacing w:after="0" w:line="240" w:lineRule="auto"/>
      </w:pPr>
      <w:r>
        <w:separator/>
      </w:r>
    </w:p>
  </w:footnote>
  <w:footnote w:type="continuationSeparator" w:id="0">
    <w:p w:rsidR="00037139" w:rsidRDefault="00037139">
      <w:pPr>
        <w:spacing w:after="0" w:line="240" w:lineRule="auto"/>
      </w:pPr>
      <w:r>
        <w:continuationSeparator/>
      </w:r>
    </w:p>
  </w:footnote>
  <w:footnote w:id="1">
    <w:p w:rsidR="00503E76" w:rsidRDefault="00503E76" w:rsidP="00503E76">
      <w:pPr>
        <w:pStyle w:val="FootnoteText"/>
      </w:pPr>
      <w:r>
        <w:rPr>
          <w:rStyle w:val="FootnoteReference"/>
        </w:rPr>
        <w:footnoteRef/>
      </w:r>
      <w:r>
        <w:t xml:space="preserve"> </w:t>
      </w:r>
      <w:hyperlink r:id="rId1" w:tooltip="Graphic Design program standards" w:history="1">
        <w:r w:rsidRPr="00DF3B46">
          <w:rPr>
            <w:rStyle w:val="Hyperlink"/>
          </w:rPr>
          <w:t>Idaho ETE Graphic Design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F7D" w:rsidRDefault="00F9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F7D" w:rsidRDefault="00F93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Default="00037139"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7139"/>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1F4231"/>
    <w:rsid w:val="0020177C"/>
    <w:rsid w:val="0022399A"/>
    <w:rsid w:val="00233A43"/>
    <w:rsid w:val="00245FA3"/>
    <w:rsid w:val="0025689F"/>
    <w:rsid w:val="0026476C"/>
    <w:rsid w:val="00281739"/>
    <w:rsid w:val="0029223D"/>
    <w:rsid w:val="002A0D4A"/>
    <w:rsid w:val="002C4235"/>
    <w:rsid w:val="002D14F2"/>
    <w:rsid w:val="002F1BB5"/>
    <w:rsid w:val="003103BA"/>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03E76"/>
    <w:rsid w:val="00537CCA"/>
    <w:rsid w:val="005538F4"/>
    <w:rsid w:val="005B1976"/>
    <w:rsid w:val="005F35B6"/>
    <w:rsid w:val="00604B11"/>
    <w:rsid w:val="00613391"/>
    <w:rsid w:val="00615807"/>
    <w:rsid w:val="00631317"/>
    <w:rsid w:val="00631D4D"/>
    <w:rsid w:val="00646404"/>
    <w:rsid w:val="00665F83"/>
    <w:rsid w:val="006B5881"/>
    <w:rsid w:val="006C6691"/>
    <w:rsid w:val="006E5F0C"/>
    <w:rsid w:val="006F76E8"/>
    <w:rsid w:val="00715120"/>
    <w:rsid w:val="007334DA"/>
    <w:rsid w:val="00746AF6"/>
    <w:rsid w:val="00791D1B"/>
    <w:rsid w:val="007D3CB8"/>
    <w:rsid w:val="007D6485"/>
    <w:rsid w:val="007E114F"/>
    <w:rsid w:val="007F55DA"/>
    <w:rsid w:val="00807835"/>
    <w:rsid w:val="00837F0F"/>
    <w:rsid w:val="00853C51"/>
    <w:rsid w:val="0086031E"/>
    <w:rsid w:val="00872142"/>
    <w:rsid w:val="0089512B"/>
    <w:rsid w:val="00895824"/>
    <w:rsid w:val="008B16D9"/>
    <w:rsid w:val="008C6AA4"/>
    <w:rsid w:val="00904A84"/>
    <w:rsid w:val="009057E8"/>
    <w:rsid w:val="009113B2"/>
    <w:rsid w:val="009262F6"/>
    <w:rsid w:val="00940C28"/>
    <w:rsid w:val="00956C1B"/>
    <w:rsid w:val="00976BFB"/>
    <w:rsid w:val="00990C23"/>
    <w:rsid w:val="009A70D7"/>
    <w:rsid w:val="009B4882"/>
    <w:rsid w:val="00A01BFA"/>
    <w:rsid w:val="00A44B67"/>
    <w:rsid w:val="00A50A58"/>
    <w:rsid w:val="00A544E1"/>
    <w:rsid w:val="00A85CAB"/>
    <w:rsid w:val="00A95A66"/>
    <w:rsid w:val="00AB724D"/>
    <w:rsid w:val="00AC0E97"/>
    <w:rsid w:val="00AD1E5A"/>
    <w:rsid w:val="00AD4B8D"/>
    <w:rsid w:val="00AD7F3B"/>
    <w:rsid w:val="00AE0F6C"/>
    <w:rsid w:val="00B17D56"/>
    <w:rsid w:val="00B325E2"/>
    <w:rsid w:val="00B33BBD"/>
    <w:rsid w:val="00B45EF1"/>
    <w:rsid w:val="00B50861"/>
    <w:rsid w:val="00B50E52"/>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63A54"/>
    <w:rsid w:val="00D96187"/>
    <w:rsid w:val="00DB71DD"/>
    <w:rsid w:val="00DC2220"/>
    <w:rsid w:val="00DD56D6"/>
    <w:rsid w:val="00DE08A1"/>
    <w:rsid w:val="00DE1415"/>
    <w:rsid w:val="00DE52FA"/>
    <w:rsid w:val="00DF27A6"/>
    <w:rsid w:val="00DF3B46"/>
    <w:rsid w:val="00E80235"/>
    <w:rsid w:val="00EB2D92"/>
    <w:rsid w:val="00EC4660"/>
    <w:rsid w:val="00ED18BD"/>
    <w:rsid w:val="00ED76D3"/>
    <w:rsid w:val="00EE766D"/>
    <w:rsid w:val="00F144BF"/>
    <w:rsid w:val="00F174FF"/>
    <w:rsid w:val="00F3077F"/>
    <w:rsid w:val="00F548FB"/>
    <w:rsid w:val="00F559D9"/>
    <w:rsid w:val="00F775BF"/>
    <w:rsid w:val="00F814F1"/>
    <w:rsid w:val="00F93F7D"/>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3F7FA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Graphic-Design-Program-Standards1.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2218C3C-5C8E-4768-9BD1-E40767DE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253</TotalTime>
  <Pages>25</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9</cp:revision>
  <cp:lastPrinted>2017-06-14T17:22:00Z</cp:lastPrinted>
  <dcterms:created xsi:type="dcterms:W3CDTF">2020-01-09T18:37:00Z</dcterms:created>
  <dcterms:modified xsi:type="dcterms:W3CDTF">2020-02-03T21:45:00Z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