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8E" w:rsidRPr="00904E65" w:rsidRDefault="00CF4A61" w:rsidP="00CF4A61">
      <w:pPr>
        <w:spacing w:after="0" w:line="240" w:lineRule="auto"/>
        <w:jc w:val="center"/>
        <w:rPr>
          <w:rFonts w:asciiTheme="minorHAnsi" w:hAnsiTheme="minorHAnsi" w:cstheme="minorHAnsi"/>
          <w:b/>
          <w:szCs w:val="20"/>
        </w:rPr>
      </w:pPr>
      <w:r w:rsidRPr="00904E65">
        <w:rPr>
          <w:rFonts w:asciiTheme="minorHAnsi" w:hAnsiTheme="minorHAnsi" w:cstheme="minorHAnsi"/>
          <w:b/>
          <w:szCs w:val="20"/>
        </w:rPr>
        <w:t>Application Cover Sheet</w:t>
      </w:r>
    </w:p>
    <w:p w:rsidR="00CF4A61" w:rsidRPr="00381A08" w:rsidRDefault="00CF4A61" w:rsidP="00B5608E">
      <w:pPr>
        <w:spacing w:after="0" w:line="240" w:lineRule="auto"/>
        <w:rPr>
          <w:rFonts w:asciiTheme="minorHAnsi" w:hAnsiTheme="minorHAnsi" w:cstheme="minorHAnsi"/>
          <w:sz w:val="20"/>
          <w:szCs w:val="20"/>
        </w:rPr>
      </w:pPr>
    </w:p>
    <w:p w:rsidR="009B54AB" w:rsidRPr="009B54AB" w:rsidRDefault="009B54AB" w:rsidP="009B54AB">
      <w:pPr>
        <w:spacing w:after="0" w:line="240" w:lineRule="auto"/>
        <w:rPr>
          <w:sz w:val="20"/>
          <w:szCs w:val="20"/>
        </w:rPr>
      </w:pPr>
      <w:r w:rsidRPr="009B54AB">
        <w:rPr>
          <w:sz w:val="20"/>
          <w:szCs w:val="20"/>
        </w:rPr>
        <w:t>Title I-A Improving Basic Programs</w:t>
      </w:r>
      <w:r w:rsidRPr="009B54AB">
        <w:rPr>
          <w:sz w:val="20"/>
          <w:szCs w:val="20"/>
        </w:rPr>
        <w:tab/>
      </w:r>
      <w:r w:rsidRPr="009B54AB">
        <w:rPr>
          <w:sz w:val="20"/>
          <w:szCs w:val="20"/>
        </w:rPr>
        <w:tab/>
      </w:r>
      <w:r>
        <w:rPr>
          <w:sz w:val="20"/>
          <w:szCs w:val="20"/>
        </w:rPr>
        <w:tab/>
      </w:r>
      <w:r w:rsidRPr="009B54AB">
        <w:rPr>
          <w:sz w:val="20"/>
          <w:szCs w:val="20"/>
        </w:rPr>
        <w:t>Title IX-A Education for the Homeless</w:t>
      </w:r>
    </w:p>
    <w:p w:rsidR="009B54AB" w:rsidRPr="009B54AB" w:rsidRDefault="009B54AB" w:rsidP="009B54AB">
      <w:pPr>
        <w:spacing w:after="0" w:line="240" w:lineRule="auto"/>
        <w:rPr>
          <w:sz w:val="20"/>
          <w:szCs w:val="20"/>
        </w:rPr>
      </w:pPr>
      <w:r w:rsidRPr="009B54AB">
        <w:rPr>
          <w:sz w:val="20"/>
          <w:szCs w:val="20"/>
        </w:rPr>
        <w:t>Title I School Section 1003</w:t>
      </w:r>
      <w:r w:rsidRPr="009B54AB">
        <w:rPr>
          <w:sz w:val="20"/>
          <w:szCs w:val="20"/>
        </w:rPr>
        <w:tab/>
      </w:r>
      <w:r w:rsidRPr="009B54AB">
        <w:rPr>
          <w:sz w:val="20"/>
          <w:szCs w:val="20"/>
        </w:rPr>
        <w:tab/>
      </w:r>
      <w:r>
        <w:rPr>
          <w:sz w:val="20"/>
          <w:szCs w:val="20"/>
        </w:rPr>
        <w:tab/>
      </w:r>
      <w:r w:rsidRPr="009B54AB">
        <w:rPr>
          <w:sz w:val="20"/>
          <w:szCs w:val="20"/>
        </w:rPr>
        <w:t>Title V-B Rural Education Initiative</w:t>
      </w:r>
    </w:p>
    <w:p w:rsidR="009B54AB" w:rsidRPr="009B54AB" w:rsidRDefault="009B54AB" w:rsidP="009B54AB">
      <w:pPr>
        <w:spacing w:after="0" w:line="240" w:lineRule="auto"/>
        <w:rPr>
          <w:sz w:val="20"/>
          <w:szCs w:val="20"/>
        </w:rPr>
      </w:pPr>
      <w:r w:rsidRPr="009B54AB">
        <w:rPr>
          <w:sz w:val="20"/>
          <w:szCs w:val="20"/>
        </w:rPr>
        <w:t>Title I-D Neglected &amp; Delinquent Subpart 2</w:t>
      </w:r>
      <w:r w:rsidRPr="009B54AB">
        <w:rPr>
          <w:sz w:val="20"/>
          <w:szCs w:val="20"/>
        </w:rPr>
        <w:tab/>
      </w:r>
      <w:r w:rsidRPr="009B54AB">
        <w:rPr>
          <w:sz w:val="20"/>
          <w:szCs w:val="20"/>
        </w:rPr>
        <w:tab/>
        <w:t>Title III Emergency Immigrant</w:t>
      </w:r>
    </w:p>
    <w:p w:rsidR="009B54AB" w:rsidRPr="009B54AB" w:rsidRDefault="009B54AB" w:rsidP="009B54AB">
      <w:pPr>
        <w:spacing w:after="0" w:line="240" w:lineRule="auto"/>
        <w:rPr>
          <w:sz w:val="20"/>
          <w:szCs w:val="20"/>
        </w:rPr>
      </w:pPr>
      <w:r w:rsidRPr="009B54AB">
        <w:rPr>
          <w:sz w:val="20"/>
          <w:szCs w:val="20"/>
        </w:rPr>
        <w:t>Title I-C Education of Migratory Children</w:t>
      </w:r>
      <w:r w:rsidRPr="009B54AB">
        <w:rPr>
          <w:sz w:val="20"/>
          <w:szCs w:val="20"/>
        </w:rPr>
        <w:tab/>
      </w:r>
      <w:r w:rsidRPr="009B54AB">
        <w:rPr>
          <w:sz w:val="20"/>
          <w:szCs w:val="20"/>
        </w:rPr>
        <w:tab/>
        <w:t>Title III-A English Language Acquisition</w:t>
      </w:r>
    </w:p>
    <w:p w:rsidR="009B54AB" w:rsidRPr="009B54AB" w:rsidRDefault="009B54AB" w:rsidP="009B54AB">
      <w:pPr>
        <w:spacing w:after="0" w:line="240" w:lineRule="auto"/>
        <w:rPr>
          <w:sz w:val="20"/>
          <w:szCs w:val="20"/>
        </w:rPr>
      </w:pPr>
      <w:r w:rsidRPr="009B54AB">
        <w:rPr>
          <w:sz w:val="20"/>
          <w:szCs w:val="20"/>
        </w:rPr>
        <w:t>Title I-C ID&amp;R Coordinator</w:t>
      </w:r>
      <w:r w:rsidRPr="009B54AB">
        <w:rPr>
          <w:sz w:val="20"/>
          <w:szCs w:val="20"/>
        </w:rPr>
        <w:tab/>
      </w:r>
      <w:r w:rsidRPr="009B54AB">
        <w:rPr>
          <w:sz w:val="20"/>
          <w:szCs w:val="20"/>
        </w:rPr>
        <w:tab/>
      </w:r>
      <w:r>
        <w:rPr>
          <w:sz w:val="20"/>
          <w:szCs w:val="20"/>
        </w:rPr>
        <w:tab/>
      </w:r>
      <w:r w:rsidRPr="009B54AB">
        <w:rPr>
          <w:sz w:val="20"/>
          <w:szCs w:val="20"/>
        </w:rPr>
        <w:t>Title II-A Supporting Effective Instruction</w:t>
      </w:r>
    </w:p>
    <w:p w:rsidR="009B54AB" w:rsidRPr="009B54AB" w:rsidRDefault="009B54AB" w:rsidP="009B54AB">
      <w:pPr>
        <w:spacing w:after="0" w:line="240" w:lineRule="auto"/>
        <w:rPr>
          <w:sz w:val="20"/>
          <w:szCs w:val="20"/>
        </w:rPr>
      </w:pPr>
      <w:r w:rsidRPr="009B54AB">
        <w:rPr>
          <w:sz w:val="20"/>
          <w:szCs w:val="20"/>
        </w:rPr>
        <w:t>Title I-D Delinquent Subpart 1</w:t>
      </w:r>
      <w:r w:rsidRPr="009B54AB">
        <w:rPr>
          <w:sz w:val="20"/>
          <w:szCs w:val="20"/>
        </w:rPr>
        <w:tab/>
      </w:r>
      <w:r w:rsidRPr="009B54AB">
        <w:rPr>
          <w:sz w:val="20"/>
          <w:szCs w:val="20"/>
        </w:rPr>
        <w:tab/>
      </w:r>
      <w:r>
        <w:rPr>
          <w:sz w:val="20"/>
          <w:szCs w:val="20"/>
        </w:rPr>
        <w:tab/>
      </w:r>
      <w:r w:rsidRPr="009B54AB">
        <w:rPr>
          <w:sz w:val="20"/>
          <w:szCs w:val="20"/>
        </w:rPr>
        <w:t>Title IV Student Support &amp; Academic Enrichment</w:t>
      </w:r>
    </w:p>
    <w:p w:rsidR="00CF4A61" w:rsidRDefault="009B54AB" w:rsidP="00B5608E">
      <w:pPr>
        <w:spacing w:after="0" w:line="240" w:lineRule="auto"/>
        <w:rPr>
          <w:sz w:val="20"/>
          <w:szCs w:val="20"/>
        </w:rPr>
      </w:pPr>
      <w:r w:rsidRPr="009B54AB">
        <w:rPr>
          <w:sz w:val="20"/>
          <w:szCs w:val="20"/>
        </w:rPr>
        <w:t>Migrant Education Coordination Program</w:t>
      </w:r>
    </w:p>
    <w:p w:rsidR="00F74370" w:rsidRPr="00381A08" w:rsidRDefault="00F74370" w:rsidP="00B5608E">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4675"/>
      </w:tblGrid>
      <w:tr w:rsidR="00CF4A61" w:rsidRPr="00381A08" w:rsidTr="00CF4A61">
        <w:tc>
          <w:tcPr>
            <w:tcW w:w="4675" w:type="dxa"/>
          </w:tcPr>
          <w:p w:rsidR="00CF4A61" w:rsidRPr="00381A08" w:rsidRDefault="00CF4A61" w:rsidP="00B5608E">
            <w:pPr>
              <w:spacing w:after="0" w:line="240" w:lineRule="auto"/>
              <w:rPr>
                <w:rFonts w:asciiTheme="minorHAnsi" w:hAnsiTheme="minorHAnsi" w:cstheme="minorHAnsi"/>
                <w:b/>
                <w:sz w:val="20"/>
                <w:szCs w:val="20"/>
              </w:rPr>
            </w:pPr>
            <w:r w:rsidRPr="00381A08">
              <w:rPr>
                <w:rFonts w:asciiTheme="minorHAnsi" w:hAnsiTheme="minorHAnsi" w:cstheme="minorHAnsi"/>
                <w:b/>
                <w:sz w:val="20"/>
                <w:szCs w:val="20"/>
              </w:rPr>
              <w:t>Legal Name of Applicant</w:t>
            </w:r>
          </w:p>
          <w:p w:rsidR="00CF4A61" w:rsidRPr="00381A08" w:rsidRDefault="00CF4A61" w:rsidP="00B5608E">
            <w:pPr>
              <w:spacing w:after="0" w:line="240" w:lineRule="auto"/>
              <w:rPr>
                <w:rFonts w:asciiTheme="minorHAnsi" w:hAnsiTheme="minorHAnsi" w:cstheme="minorHAnsi"/>
                <w:sz w:val="20"/>
                <w:szCs w:val="20"/>
              </w:rPr>
            </w:pPr>
          </w:p>
          <w:p w:rsidR="00CF4A61" w:rsidRPr="00381A08" w:rsidRDefault="00CF4A61" w:rsidP="00B5608E">
            <w:pPr>
              <w:spacing w:after="0" w:line="240" w:lineRule="auto"/>
              <w:rPr>
                <w:rFonts w:asciiTheme="minorHAnsi" w:hAnsiTheme="minorHAnsi" w:cstheme="minorHAnsi"/>
                <w:sz w:val="20"/>
                <w:szCs w:val="20"/>
              </w:rPr>
            </w:pPr>
            <w:r w:rsidRPr="00381A08">
              <w:rPr>
                <w:rFonts w:asciiTheme="minorHAnsi" w:hAnsiTheme="minorHAnsi" w:cstheme="minorHAnsi"/>
                <w:sz w:val="20"/>
                <w:szCs w:val="20"/>
              </w:rPr>
              <w:t>Idaho State Department of Education</w:t>
            </w:r>
          </w:p>
        </w:tc>
        <w:tc>
          <w:tcPr>
            <w:tcW w:w="4675" w:type="dxa"/>
          </w:tcPr>
          <w:p w:rsidR="00CF4A61" w:rsidRPr="00381A08" w:rsidRDefault="00CF4A61" w:rsidP="00B5608E">
            <w:pPr>
              <w:spacing w:after="0" w:line="240" w:lineRule="auto"/>
              <w:rPr>
                <w:rFonts w:asciiTheme="minorHAnsi" w:hAnsiTheme="minorHAnsi" w:cstheme="minorHAnsi"/>
                <w:b/>
                <w:sz w:val="20"/>
                <w:szCs w:val="20"/>
              </w:rPr>
            </w:pPr>
            <w:r w:rsidRPr="00381A08">
              <w:rPr>
                <w:rFonts w:asciiTheme="minorHAnsi" w:hAnsiTheme="minorHAnsi" w:cstheme="minorHAnsi"/>
                <w:b/>
                <w:sz w:val="20"/>
                <w:szCs w:val="20"/>
              </w:rPr>
              <w:t>Applicant’s Mailing Address</w:t>
            </w:r>
          </w:p>
          <w:p w:rsidR="00CF4A61" w:rsidRPr="00381A08" w:rsidRDefault="00CF4A61" w:rsidP="00B5608E">
            <w:pPr>
              <w:spacing w:after="0" w:line="240" w:lineRule="auto"/>
              <w:rPr>
                <w:rFonts w:asciiTheme="minorHAnsi" w:hAnsiTheme="minorHAnsi" w:cstheme="minorHAnsi"/>
                <w:sz w:val="20"/>
                <w:szCs w:val="20"/>
              </w:rPr>
            </w:pPr>
          </w:p>
          <w:p w:rsidR="00CF4A61" w:rsidRPr="00381A08" w:rsidRDefault="00CF4A61" w:rsidP="00B5608E">
            <w:pPr>
              <w:spacing w:after="0" w:line="240" w:lineRule="auto"/>
              <w:rPr>
                <w:rFonts w:asciiTheme="minorHAnsi" w:hAnsiTheme="minorHAnsi" w:cstheme="minorHAnsi"/>
                <w:sz w:val="20"/>
                <w:szCs w:val="20"/>
              </w:rPr>
            </w:pPr>
            <w:r w:rsidRPr="00381A08">
              <w:rPr>
                <w:rFonts w:asciiTheme="minorHAnsi" w:hAnsiTheme="minorHAnsi" w:cstheme="minorHAnsi"/>
                <w:sz w:val="20"/>
                <w:szCs w:val="20"/>
              </w:rPr>
              <w:t>PO Box 83720</w:t>
            </w:r>
          </w:p>
          <w:p w:rsidR="00CF4A61" w:rsidRPr="00381A08" w:rsidRDefault="00CF4A61" w:rsidP="00B5608E">
            <w:pPr>
              <w:spacing w:after="0" w:line="240" w:lineRule="auto"/>
              <w:rPr>
                <w:rFonts w:asciiTheme="minorHAnsi" w:hAnsiTheme="minorHAnsi" w:cstheme="minorHAnsi"/>
                <w:sz w:val="20"/>
                <w:szCs w:val="20"/>
              </w:rPr>
            </w:pPr>
            <w:r w:rsidRPr="00381A08">
              <w:rPr>
                <w:rFonts w:asciiTheme="minorHAnsi" w:hAnsiTheme="minorHAnsi" w:cstheme="minorHAnsi"/>
                <w:sz w:val="20"/>
                <w:szCs w:val="20"/>
              </w:rPr>
              <w:t>Boise, Idaho 83720-0027</w:t>
            </w:r>
          </w:p>
        </w:tc>
      </w:tr>
      <w:tr w:rsidR="00CF4A61" w:rsidRPr="00381A08" w:rsidTr="007F382B">
        <w:trPr>
          <w:trHeight w:val="4400"/>
        </w:trPr>
        <w:tc>
          <w:tcPr>
            <w:tcW w:w="9350" w:type="dxa"/>
            <w:gridSpan w:val="2"/>
          </w:tcPr>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b/>
                <w:bCs/>
                <w:color w:val="272823"/>
                <w:sz w:val="20"/>
                <w:szCs w:val="20"/>
              </w:rPr>
              <w:t>State Contact for Federal Programs</w:t>
            </w:r>
          </w:p>
          <w:p w:rsidR="007F382B" w:rsidRPr="00381A08" w:rsidRDefault="007F382B" w:rsidP="00CF4A61">
            <w:pPr>
              <w:autoSpaceDE w:val="0"/>
              <w:autoSpaceDN w:val="0"/>
              <w:adjustRightInd w:val="0"/>
              <w:spacing w:after="0" w:line="240" w:lineRule="auto"/>
              <w:rPr>
                <w:rFonts w:asciiTheme="minorHAnsi" w:hAnsiTheme="minorHAnsi" w:cstheme="minorHAnsi"/>
                <w:b/>
                <w:bCs/>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b/>
                <w:bCs/>
                <w:color w:val="272823"/>
                <w:sz w:val="20"/>
                <w:szCs w:val="20"/>
              </w:rPr>
              <w:t xml:space="preserve">Name: </w:t>
            </w:r>
            <w:r w:rsidRPr="00381A08">
              <w:rPr>
                <w:rFonts w:asciiTheme="minorHAnsi" w:hAnsiTheme="minorHAnsi" w:cstheme="minorHAnsi"/>
                <w:color w:val="272823"/>
                <w:sz w:val="20"/>
                <w:szCs w:val="20"/>
              </w:rPr>
              <w:t>Karen Seay</w:t>
            </w:r>
          </w:p>
          <w:p w:rsidR="007F382B" w:rsidRPr="00381A08" w:rsidRDefault="007F382B" w:rsidP="00CF4A61">
            <w:pPr>
              <w:autoSpaceDE w:val="0"/>
              <w:autoSpaceDN w:val="0"/>
              <w:adjustRightInd w:val="0"/>
              <w:spacing w:after="0" w:line="240" w:lineRule="auto"/>
              <w:rPr>
                <w:rFonts w:asciiTheme="minorHAnsi" w:hAnsiTheme="minorHAnsi" w:cstheme="minorHAnsi"/>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b/>
                <w:bCs/>
                <w:color w:val="272823"/>
                <w:sz w:val="20"/>
                <w:szCs w:val="20"/>
              </w:rPr>
              <w:t xml:space="preserve">Position and Office: </w:t>
            </w:r>
            <w:r w:rsidRPr="00381A08">
              <w:rPr>
                <w:rFonts w:asciiTheme="minorHAnsi" w:hAnsiTheme="minorHAnsi" w:cstheme="minorHAnsi"/>
                <w:color w:val="272823"/>
                <w:sz w:val="20"/>
                <w:szCs w:val="20"/>
              </w:rPr>
              <w:t>Director, Federal Programs</w:t>
            </w:r>
          </w:p>
          <w:p w:rsidR="007F382B" w:rsidRPr="00381A08" w:rsidRDefault="007F382B" w:rsidP="00CF4A61">
            <w:pPr>
              <w:autoSpaceDE w:val="0"/>
              <w:autoSpaceDN w:val="0"/>
              <w:adjustRightInd w:val="0"/>
              <w:spacing w:after="0" w:line="240" w:lineRule="auto"/>
              <w:rPr>
                <w:rFonts w:asciiTheme="minorHAnsi" w:hAnsiTheme="minorHAnsi" w:cstheme="minorHAnsi"/>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b/>
                <w:bCs/>
                <w:color w:val="272823"/>
                <w:sz w:val="20"/>
                <w:szCs w:val="20"/>
              </w:rPr>
              <w:t>Contact's Mailing Address:</w:t>
            </w: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color w:val="272823"/>
                <w:sz w:val="20"/>
                <w:szCs w:val="20"/>
              </w:rPr>
              <w:t>PO Box 83720</w:t>
            </w: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color w:val="272823"/>
                <w:sz w:val="20"/>
                <w:szCs w:val="20"/>
              </w:rPr>
              <w:t>Boise, Idaho 83720-0027</w:t>
            </w:r>
          </w:p>
          <w:p w:rsidR="007F382B" w:rsidRPr="00381A08" w:rsidRDefault="007F382B" w:rsidP="00CF4A61">
            <w:pPr>
              <w:autoSpaceDE w:val="0"/>
              <w:autoSpaceDN w:val="0"/>
              <w:adjustRightInd w:val="0"/>
              <w:spacing w:after="0" w:line="240" w:lineRule="auto"/>
              <w:rPr>
                <w:rFonts w:asciiTheme="minorHAnsi" w:hAnsiTheme="minorHAnsi" w:cstheme="minorHAnsi"/>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b/>
                <w:bCs/>
                <w:color w:val="272823"/>
                <w:sz w:val="20"/>
                <w:szCs w:val="20"/>
              </w:rPr>
              <w:t xml:space="preserve">Telephone: </w:t>
            </w:r>
            <w:r w:rsidRPr="00381A08">
              <w:rPr>
                <w:rFonts w:asciiTheme="minorHAnsi" w:hAnsiTheme="minorHAnsi" w:cstheme="minorHAnsi"/>
                <w:color w:val="272823"/>
                <w:sz w:val="20"/>
                <w:szCs w:val="20"/>
              </w:rPr>
              <w:t>(208) 332-6978</w:t>
            </w:r>
          </w:p>
          <w:p w:rsidR="007F382B" w:rsidRPr="00381A08" w:rsidRDefault="007F382B" w:rsidP="00CF4A61">
            <w:pPr>
              <w:autoSpaceDE w:val="0"/>
              <w:autoSpaceDN w:val="0"/>
              <w:adjustRightInd w:val="0"/>
              <w:spacing w:after="0" w:line="240" w:lineRule="auto"/>
              <w:rPr>
                <w:rFonts w:asciiTheme="minorHAnsi" w:hAnsiTheme="minorHAnsi" w:cstheme="minorHAnsi"/>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b/>
                <w:bCs/>
                <w:color w:val="272823"/>
                <w:sz w:val="20"/>
                <w:szCs w:val="20"/>
              </w:rPr>
              <w:t xml:space="preserve">Fax: </w:t>
            </w:r>
            <w:r w:rsidRPr="00381A08">
              <w:rPr>
                <w:rFonts w:asciiTheme="minorHAnsi" w:hAnsiTheme="minorHAnsi" w:cstheme="minorHAnsi"/>
                <w:color w:val="272823"/>
                <w:sz w:val="20"/>
                <w:szCs w:val="20"/>
              </w:rPr>
              <w:t>(208) 334-2228</w:t>
            </w:r>
          </w:p>
          <w:p w:rsidR="007F382B" w:rsidRPr="00381A08" w:rsidRDefault="007F382B" w:rsidP="00CF4A61">
            <w:pPr>
              <w:autoSpaceDE w:val="0"/>
              <w:autoSpaceDN w:val="0"/>
              <w:adjustRightInd w:val="0"/>
              <w:spacing w:after="0" w:line="240" w:lineRule="auto"/>
              <w:rPr>
                <w:rFonts w:asciiTheme="minorHAnsi" w:hAnsiTheme="minorHAnsi" w:cstheme="minorHAnsi"/>
                <w:color w:val="272823"/>
                <w:sz w:val="20"/>
                <w:szCs w:val="20"/>
              </w:rPr>
            </w:pPr>
          </w:p>
          <w:p w:rsidR="00CF4A61" w:rsidRPr="00381A08" w:rsidRDefault="00CF4A61" w:rsidP="00CF4A61">
            <w:pPr>
              <w:spacing w:after="0" w:line="240" w:lineRule="auto"/>
              <w:rPr>
                <w:rFonts w:asciiTheme="minorHAnsi" w:hAnsiTheme="minorHAnsi" w:cstheme="minorHAnsi"/>
                <w:sz w:val="20"/>
                <w:szCs w:val="20"/>
              </w:rPr>
            </w:pPr>
            <w:r w:rsidRPr="00381A08">
              <w:rPr>
                <w:rFonts w:asciiTheme="minorHAnsi" w:hAnsiTheme="minorHAnsi" w:cstheme="minorHAnsi"/>
                <w:b/>
                <w:bCs/>
                <w:color w:val="272823"/>
                <w:sz w:val="20"/>
                <w:szCs w:val="20"/>
              </w:rPr>
              <w:t xml:space="preserve">Email address: </w:t>
            </w:r>
            <w:r w:rsidRPr="00381A08">
              <w:rPr>
                <w:rFonts w:asciiTheme="minorHAnsi" w:hAnsiTheme="minorHAnsi" w:cstheme="minorHAnsi"/>
                <w:color w:val="175D97"/>
                <w:sz w:val="20"/>
                <w:szCs w:val="20"/>
              </w:rPr>
              <w:t>kseay@sde.idaho</w:t>
            </w:r>
            <w:r w:rsidRPr="00381A08">
              <w:rPr>
                <w:rFonts w:asciiTheme="minorHAnsi" w:hAnsiTheme="minorHAnsi" w:cstheme="minorHAnsi"/>
                <w:color w:val="3371A4"/>
                <w:sz w:val="20"/>
                <w:szCs w:val="20"/>
              </w:rPr>
              <w:t>.</w:t>
            </w:r>
            <w:r w:rsidRPr="00381A08">
              <w:rPr>
                <w:rFonts w:asciiTheme="minorHAnsi" w:hAnsiTheme="minorHAnsi" w:cstheme="minorHAnsi"/>
                <w:color w:val="175D97"/>
                <w:sz w:val="20"/>
                <w:szCs w:val="20"/>
              </w:rPr>
              <w:t>gov</w:t>
            </w:r>
          </w:p>
        </w:tc>
      </w:tr>
      <w:tr w:rsidR="00CF4A61" w:rsidRPr="00381A08" w:rsidTr="005C45C0">
        <w:tc>
          <w:tcPr>
            <w:tcW w:w="4675" w:type="dxa"/>
          </w:tcPr>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b/>
                <w:bCs/>
                <w:color w:val="272823"/>
                <w:sz w:val="20"/>
                <w:szCs w:val="20"/>
              </w:rPr>
              <w:t xml:space="preserve">Chief State School Officer </w:t>
            </w:r>
            <w:r w:rsidRPr="00381A08">
              <w:rPr>
                <w:rFonts w:asciiTheme="minorHAnsi" w:hAnsiTheme="minorHAnsi" w:cstheme="minorHAnsi"/>
                <w:color w:val="272823"/>
                <w:sz w:val="20"/>
                <w:szCs w:val="20"/>
              </w:rPr>
              <w:t>(Printed Name):</w:t>
            </w:r>
          </w:p>
          <w:p w:rsidR="00CF4A61" w:rsidRPr="00381A08" w:rsidRDefault="00CF4A61" w:rsidP="00CF4A61">
            <w:pPr>
              <w:autoSpaceDE w:val="0"/>
              <w:autoSpaceDN w:val="0"/>
              <w:adjustRightInd w:val="0"/>
              <w:spacing w:after="0" w:line="240" w:lineRule="auto"/>
              <w:rPr>
                <w:rFonts w:asciiTheme="minorHAnsi" w:hAnsiTheme="minorHAnsi" w:cstheme="minorHAnsi"/>
                <w:color w:val="272823"/>
                <w:sz w:val="20"/>
                <w:szCs w:val="20"/>
              </w:rPr>
            </w:pPr>
            <w:r w:rsidRPr="00381A08">
              <w:rPr>
                <w:rFonts w:asciiTheme="minorHAnsi" w:hAnsiTheme="minorHAnsi" w:cstheme="minorHAnsi"/>
                <w:color w:val="272823"/>
                <w:sz w:val="20"/>
                <w:szCs w:val="20"/>
              </w:rPr>
              <w:t>Sherri Ybarra</w:t>
            </w: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color w:val="272823"/>
                <w:sz w:val="20"/>
                <w:szCs w:val="20"/>
              </w:rPr>
              <w:t>Superintendent of Public Instruction</w:t>
            </w:r>
          </w:p>
        </w:tc>
        <w:tc>
          <w:tcPr>
            <w:tcW w:w="4675" w:type="dxa"/>
          </w:tcPr>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b/>
                <w:bCs/>
                <w:color w:val="272823"/>
                <w:sz w:val="20"/>
                <w:szCs w:val="20"/>
              </w:rPr>
              <w:t>Telephone:</w:t>
            </w: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color w:val="272823"/>
                <w:sz w:val="20"/>
                <w:szCs w:val="20"/>
              </w:rPr>
              <w:t>(208) 332-6815</w:t>
            </w:r>
          </w:p>
        </w:tc>
      </w:tr>
      <w:tr w:rsidR="00CF4A61" w:rsidRPr="00381A08" w:rsidTr="005C45C0">
        <w:tc>
          <w:tcPr>
            <w:tcW w:w="4675" w:type="dxa"/>
          </w:tcPr>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b/>
                <w:bCs/>
                <w:color w:val="272823"/>
                <w:sz w:val="20"/>
                <w:szCs w:val="20"/>
              </w:rPr>
              <w:t>Signature of the Chief State School Officer:</w:t>
            </w:r>
          </w:p>
        </w:tc>
        <w:tc>
          <w:tcPr>
            <w:tcW w:w="4675" w:type="dxa"/>
          </w:tcPr>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b/>
                <w:bCs/>
                <w:color w:val="272823"/>
                <w:sz w:val="20"/>
                <w:szCs w:val="20"/>
              </w:rPr>
              <w:t>Date:</w:t>
            </w: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p>
          <w:p w:rsidR="00CF4A61" w:rsidRPr="00381A08" w:rsidRDefault="00CF4A61" w:rsidP="00CF4A61">
            <w:pPr>
              <w:autoSpaceDE w:val="0"/>
              <w:autoSpaceDN w:val="0"/>
              <w:adjustRightInd w:val="0"/>
              <w:spacing w:after="0" w:line="240" w:lineRule="auto"/>
              <w:rPr>
                <w:rFonts w:asciiTheme="minorHAnsi" w:hAnsiTheme="minorHAnsi" w:cstheme="minorHAnsi"/>
                <w:b/>
                <w:bCs/>
                <w:color w:val="272823"/>
                <w:sz w:val="20"/>
                <w:szCs w:val="20"/>
              </w:rPr>
            </w:pPr>
          </w:p>
        </w:tc>
      </w:tr>
      <w:tr w:rsidR="00CF4A61" w:rsidRPr="00381A08" w:rsidTr="007F382B">
        <w:trPr>
          <w:trHeight w:val="1520"/>
        </w:trPr>
        <w:tc>
          <w:tcPr>
            <w:tcW w:w="9350" w:type="dxa"/>
            <w:gridSpan w:val="2"/>
          </w:tcPr>
          <w:p w:rsidR="00CF4A61" w:rsidRPr="00381A08" w:rsidRDefault="00CF4A61" w:rsidP="007F382B">
            <w:pPr>
              <w:autoSpaceDE w:val="0"/>
              <w:autoSpaceDN w:val="0"/>
              <w:adjustRightInd w:val="0"/>
              <w:spacing w:after="0" w:line="240" w:lineRule="auto"/>
              <w:rPr>
                <w:rFonts w:asciiTheme="minorHAnsi" w:hAnsiTheme="minorHAnsi" w:cstheme="minorHAnsi"/>
                <w:b/>
                <w:bCs/>
                <w:color w:val="272823"/>
                <w:sz w:val="20"/>
                <w:szCs w:val="20"/>
              </w:rPr>
            </w:pPr>
            <w:r w:rsidRPr="00381A08">
              <w:rPr>
                <w:rFonts w:asciiTheme="minorHAnsi" w:hAnsiTheme="minorHAnsi" w:cstheme="minorHAnsi"/>
                <w:color w:val="272823"/>
                <w:sz w:val="20"/>
                <w:szCs w:val="20"/>
              </w:rPr>
              <w:t>The State, through its authorized representative, agrees to comply with all</w:t>
            </w:r>
            <w:r w:rsidR="007F382B" w:rsidRPr="00381A08">
              <w:rPr>
                <w:rFonts w:asciiTheme="minorHAnsi" w:hAnsiTheme="minorHAnsi" w:cstheme="minorHAnsi"/>
                <w:color w:val="272823"/>
                <w:sz w:val="20"/>
                <w:szCs w:val="20"/>
              </w:rPr>
              <w:t xml:space="preserve"> </w:t>
            </w:r>
            <w:r w:rsidRPr="00381A08">
              <w:rPr>
                <w:rFonts w:asciiTheme="minorHAnsi" w:hAnsiTheme="minorHAnsi" w:cstheme="minorHAnsi"/>
                <w:color w:val="272823"/>
                <w:sz w:val="20"/>
                <w:szCs w:val="20"/>
              </w:rPr>
              <w:t>requirements applicable to the School Improvement Grants program, including</w:t>
            </w:r>
            <w:r w:rsidR="007F382B" w:rsidRPr="00381A08">
              <w:rPr>
                <w:rFonts w:asciiTheme="minorHAnsi" w:hAnsiTheme="minorHAnsi" w:cstheme="minorHAnsi"/>
                <w:color w:val="272823"/>
                <w:sz w:val="20"/>
                <w:szCs w:val="20"/>
              </w:rPr>
              <w:t xml:space="preserve"> </w:t>
            </w:r>
            <w:r w:rsidRPr="00381A08">
              <w:rPr>
                <w:rFonts w:asciiTheme="minorHAnsi" w:hAnsiTheme="minorHAnsi" w:cstheme="minorHAnsi"/>
                <w:color w:val="272823"/>
                <w:sz w:val="20"/>
                <w:szCs w:val="20"/>
              </w:rPr>
              <w:t>the assurances contained herein and the conditions that apply to any waivers</w:t>
            </w:r>
            <w:r w:rsidR="007F382B" w:rsidRPr="00381A08">
              <w:rPr>
                <w:rFonts w:asciiTheme="minorHAnsi" w:hAnsiTheme="minorHAnsi" w:cstheme="minorHAnsi"/>
                <w:color w:val="272823"/>
                <w:sz w:val="20"/>
                <w:szCs w:val="20"/>
              </w:rPr>
              <w:t xml:space="preserve"> </w:t>
            </w:r>
            <w:r w:rsidRPr="00381A08">
              <w:rPr>
                <w:rFonts w:asciiTheme="minorHAnsi" w:hAnsiTheme="minorHAnsi" w:cstheme="minorHAnsi"/>
                <w:color w:val="272823"/>
                <w:sz w:val="20"/>
                <w:szCs w:val="20"/>
              </w:rPr>
              <w:t>that the State receives through this application.</w:t>
            </w:r>
          </w:p>
        </w:tc>
      </w:tr>
    </w:tbl>
    <w:p w:rsidR="00F74370" w:rsidRDefault="00F74370" w:rsidP="00743A5E">
      <w:pPr>
        <w:spacing w:after="0" w:line="240" w:lineRule="auto"/>
        <w:rPr>
          <w:rFonts w:asciiTheme="minorHAnsi" w:hAnsiTheme="minorHAnsi" w:cstheme="minorHAnsi"/>
          <w:sz w:val="20"/>
          <w:szCs w:val="20"/>
        </w:rPr>
      </w:pPr>
    </w:p>
    <w:p w:rsidR="00F74370" w:rsidRDefault="00F7437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B5608E" w:rsidRPr="00381A08" w:rsidRDefault="002208E3" w:rsidP="00743A5E">
      <w:pPr>
        <w:spacing w:after="0" w:line="240" w:lineRule="auto"/>
        <w:rPr>
          <w:sz w:val="20"/>
          <w:szCs w:val="20"/>
        </w:rPr>
      </w:pPr>
      <w:r w:rsidRPr="00381A08">
        <w:rPr>
          <w:sz w:val="20"/>
          <w:szCs w:val="20"/>
        </w:rPr>
        <w:lastRenderedPageBreak/>
        <w:t xml:space="preserve">April </w:t>
      </w:r>
      <w:r w:rsidR="00B5608E" w:rsidRPr="00381A08">
        <w:rPr>
          <w:sz w:val="20"/>
          <w:szCs w:val="20"/>
        </w:rPr>
        <w:t>15, 20</w:t>
      </w:r>
      <w:r w:rsidRPr="00381A08">
        <w:rPr>
          <w:sz w:val="20"/>
          <w:szCs w:val="20"/>
        </w:rPr>
        <w:t>21</w:t>
      </w:r>
    </w:p>
    <w:p w:rsidR="002208E3" w:rsidRPr="00381A08" w:rsidRDefault="002208E3" w:rsidP="002208E3">
      <w:pPr>
        <w:spacing w:after="0" w:line="240" w:lineRule="auto"/>
        <w:rPr>
          <w:sz w:val="20"/>
          <w:szCs w:val="20"/>
        </w:rPr>
      </w:pPr>
      <w:r w:rsidRPr="00381A08">
        <w:rPr>
          <w:sz w:val="20"/>
          <w:szCs w:val="20"/>
        </w:rPr>
        <w:t xml:space="preserve">Phil </w:t>
      </w:r>
      <w:proofErr w:type="spellStart"/>
      <w:r w:rsidRPr="00381A08">
        <w:rPr>
          <w:sz w:val="20"/>
          <w:szCs w:val="20"/>
        </w:rPr>
        <w:t>Rosenfelt</w:t>
      </w:r>
      <w:proofErr w:type="spellEnd"/>
    </w:p>
    <w:p w:rsidR="00B5608E" w:rsidRPr="00381A08" w:rsidRDefault="00B5608E" w:rsidP="00743A5E">
      <w:pPr>
        <w:spacing w:after="0" w:line="240" w:lineRule="auto"/>
        <w:rPr>
          <w:sz w:val="20"/>
          <w:szCs w:val="20"/>
        </w:rPr>
      </w:pPr>
      <w:r w:rsidRPr="00381A08">
        <w:rPr>
          <w:sz w:val="20"/>
          <w:szCs w:val="20"/>
        </w:rPr>
        <w:t>Acting Assistant Secretary</w:t>
      </w:r>
    </w:p>
    <w:p w:rsidR="00B5608E" w:rsidRPr="00381A08" w:rsidRDefault="00B5608E" w:rsidP="00743A5E">
      <w:pPr>
        <w:spacing w:after="0" w:line="240" w:lineRule="auto"/>
        <w:rPr>
          <w:sz w:val="20"/>
          <w:szCs w:val="20"/>
        </w:rPr>
      </w:pPr>
      <w:r w:rsidRPr="00381A08">
        <w:rPr>
          <w:sz w:val="20"/>
          <w:szCs w:val="20"/>
        </w:rPr>
        <w:t>Office of Elementary and Secondary Education</w:t>
      </w:r>
    </w:p>
    <w:p w:rsidR="002208E3" w:rsidRPr="00381A08" w:rsidRDefault="00B5608E" w:rsidP="00743A5E">
      <w:pPr>
        <w:spacing w:after="0" w:line="240" w:lineRule="auto"/>
        <w:rPr>
          <w:sz w:val="20"/>
          <w:szCs w:val="20"/>
        </w:rPr>
      </w:pPr>
      <w:r w:rsidRPr="00381A08">
        <w:rPr>
          <w:sz w:val="20"/>
          <w:szCs w:val="20"/>
        </w:rPr>
        <w:t xml:space="preserve">U.S. Department of Education </w:t>
      </w:r>
    </w:p>
    <w:p w:rsidR="002208E3" w:rsidRPr="00381A08" w:rsidRDefault="00B5608E" w:rsidP="00743A5E">
      <w:pPr>
        <w:spacing w:after="0" w:line="240" w:lineRule="auto"/>
        <w:rPr>
          <w:sz w:val="20"/>
          <w:szCs w:val="20"/>
        </w:rPr>
      </w:pPr>
      <w:r w:rsidRPr="00381A08">
        <w:rPr>
          <w:sz w:val="20"/>
          <w:szCs w:val="20"/>
        </w:rPr>
        <w:t xml:space="preserve">400 Maryland Avenue SW </w:t>
      </w:r>
    </w:p>
    <w:p w:rsidR="00B5608E" w:rsidRPr="00381A08" w:rsidRDefault="00B5608E" w:rsidP="00743A5E">
      <w:pPr>
        <w:spacing w:after="0" w:line="240" w:lineRule="auto"/>
        <w:rPr>
          <w:sz w:val="20"/>
          <w:szCs w:val="20"/>
        </w:rPr>
      </w:pPr>
      <w:r w:rsidRPr="00381A08">
        <w:rPr>
          <w:sz w:val="20"/>
          <w:szCs w:val="20"/>
        </w:rPr>
        <w:t>Washington, DC 20202-6100</w:t>
      </w:r>
    </w:p>
    <w:p w:rsidR="00B5608E" w:rsidRPr="00381A08" w:rsidRDefault="00B5608E" w:rsidP="00743A5E">
      <w:pPr>
        <w:spacing w:after="0" w:line="240" w:lineRule="auto"/>
        <w:rPr>
          <w:sz w:val="20"/>
          <w:szCs w:val="20"/>
        </w:rPr>
      </w:pPr>
    </w:p>
    <w:p w:rsidR="00B5608E" w:rsidRPr="00381A08" w:rsidRDefault="00B5608E" w:rsidP="00743A5E">
      <w:pPr>
        <w:spacing w:after="0" w:line="240" w:lineRule="auto"/>
        <w:rPr>
          <w:sz w:val="20"/>
          <w:szCs w:val="20"/>
        </w:rPr>
      </w:pPr>
    </w:p>
    <w:p w:rsidR="00482AA2" w:rsidRDefault="00B5608E" w:rsidP="00482AA2">
      <w:pPr>
        <w:spacing w:after="0" w:line="240" w:lineRule="auto"/>
        <w:rPr>
          <w:sz w:val="20"/>
          <w:szCs w:val="20"/>
        </w:rPr>
      </w:pPr>
      <w:proofErr w:type="spellStart"/>
      <w:r w:rsidRPr="00381A08">
        <w:rPr>
          <w:b/>
          <w:sz w:val="20"/>
          <w:szCs w:val="20"/>
        </w:rPr>
        <w:t>Tydings</w:t>
      </w:r>
      <w:proofErr w:type="spellEnd"/>
      <w:r w:rsidRPr="00381A08">
        <w:rPr>
          <w:b/>
          <w:sz w:val="20"/>
          <w:szCs w:val="20"/>
        </w:rPr>
        <w:t xml:space="preserve"> Waiver Request</w:t>
      </w:r>
      <w:r w:rsidR="004F1BD0" w:rsidRPr="00381A08">
        <w:rPr>
          <w:b/>
          <w:sz w:val="20"/>
          <w:szCs w:val="20"/>
        </w:rPr>
        <w:t xml:space="preserve"> for 2019-2021 </w:t>
      </w:r>
      <w:r w:rsidR="00CE7DD7" w:rsidRPr="00381A08">
        <w:rPr>
          <w:b/>
          <w:sz w:val="20"/>
          <w:szCs w:val="20"/>
        </w:rPr>
        <w:t>Federal Program</w:t>
      </w:r>
      <w:r w:rsidR="004F1BD0" w:rsidRPr="00381A08">
        <w:rPr>
          <w:b/>
          <w:sz w:val="20"/>
          <w:szCs w:val="20"/>
        </w:rPr>
        <w:t xml:space="preserve"> Allocations</w:t>
      </w:r>
      <w:r w:rsidR="00482AA2" w:rsidRPr="00482AA2">
        <w:rPr>
          <w:sz w:val="20"/>
          <w:szCs w:val="20"/>
        </w:rPr>
        <w:t xml:space="preserve"> </w:t>
      </w:r>
    </w:p>
    <w:p w:rsidR="00482AA2" w:rsidRDefault="00482AA2" w:rsidP="00482AA2">
      <w:pPr>
        <w:spacing w:after="0" w:line="240" w:lineRule="auto"/>
        <w:rPr>
          <w:sz w:val="20"/>
          <w:szCs w:val="20"/>
        </w:rPr>
      </w:pPr>
    </w:p>
    <w:p w:rsidR="00482AA2" w:rsidRPr="00482AA2" w:rsidRDefault="00482AA2" w:rsidP="00482AA2">
      <w:pPr>
        <w:spacing w:after="0" w:line="240" w:lineRule="auto"/>
        <w:rPr>
          <w:sz w:val="20"/>
          <w:szCs w:val="20"/>
        </w:rPr>
      </w:pPr>
      <w:r w:rsidRPr="00482AA2">
        <w:rPr>
          <w:sz w:val="20"/>
          <w:szCs w:val="20"/>
        </w:rPr>
        <w:t xml:space="preserve">Dear Assistant Secretary Phil </w:t>
      </w:r>
      <w:proofErr w:type="spellStart"/>
      <w:r w:rsidRPr="00482AA2">
        <w:rPr>
          <w:sz w:val="20"/>
          <w:szCs w:val="20"/>
        </w:rPr>
        <w:t>Rosenfelt</w:t>
      </w:r>
      <w:proofErr w:type="spellEnd"/>
      <w:r w:rsidRPr="00482AA2">
        <w:rPr>
          <w:sz w:val="20"/>
          <w:szCs w:val="20"/>
        </w:rPr>
        <w:t>,</w:t>
      </w:r>
    </w:p>
    <w:p w:rsidR="00482AA2" w:rsidRPr="00381A08" w:rsidRDefault="00482AA2" w:rsidP="00482AA2">
      <w:pPr>
        <w:spacing w:after="0" w:line="240" w:lineRule="auto"/>
        <w:rPr>
          <w:sz w:val="20"/>
          <w:szCs w:val="20"/>
        </w:rPr>
      </w:pPr>
    </w:p>
    <w:p w:rsidR="00482AA2" w:rsidRDefault="00482AA2" w:rsidP="00482AA2">
      <w:pPr>
        <w:spacing w:after="0" w:line="240" w:lineRule="auto"/>
        <w:jc w:val="both"/>
        <w:rPr>
          <w:sz w:val="20"/>
          <w:szCs w:val="20"/>
        </w:rPr>
      </w:pPr>
      <w:r w:rsidRPr="00381A08">
        <w:rPr>
          <w:sz w:val="20"/>
          <w:szCs w:val="20"/>
        </w:rPr>
        <w:t xml:space="preserve">Under the requirements found in Section 8401, Part D-Waivers of Statutory and Regulatory Requirements of the Elementary and Secondary Education Act, as amended by </w:t>
      </w:r>
      <w:proofErr w:type="gramStart"/>
      <w:r w:rsidRPr="00381A08">
        <w:rPr>
          <w:sz w:val="20"/>
          <w:szCs w:val="20"/>
        </w:rPr>
        <w:t>the Every</w:t>
      </w:r>
      <w:proofErr w:type="gramEnd"/>
      <w:r w:rsidRPr="00381A08">
        <w:rPr>
          <w:sz w:val="20"/>
          <w:szCs w:val="20"/>
        </w:rPr>
        <w:t xml:space="preserve"> Student Succeeds Act (ESSA), Idaho State Department of Education (ISDE) is requesting a waiver for section 421(b) of the General Education Provision Act (20 U.S.C. §1225(b)) for the </w:t>
      </w:r>
      <w:r>
        <w:rPr>
          <w:sz w:val="20"/>
          <w:szCs w:val="20"/>
        </w:rPr>
        <w:t xml:space="preserve">aforementioned </w:t>
      </w:r>
      <w:r w:rsidRPr="00381A08">
        <w:rPr>
          <w:sz w:val="20"/>
          <w:szCs w:val="20"/>
        </w:rPr>
        <w:t>federal grants</w:t>
      </w:r>
      <w:r w:rsidRPr="00367A0D">
        <w:rPr>
          <w:sz w:val="20"/>
          <w:szCs w:val="20"/>
        </w:rPr>
        <w:t>, both for flow-through payments to trustees as well as for the</w:t>
      </w:r>
      <w:r>
        <w:rPr>
          <w:sz w:val="20"/>
          <w:szCs w:val="20"/>
        </w:rPr>
        <w:t xml:space="preserve"> </w:t>
      </w:r>
      <w:r w:rsidRPr="00367A0D">
        <w:rPr>
          <w:sz w:val="20"/>
          <w:szCs w:val="20"/>
        </w:rPr>
        <w:t xml:space="preserve">operational </w:t>
      </w:r>
      <w:r>
        <w:rPr>
          <w:sz w:val="20"/>
          <w:szCs w:val="20"/>
        </w:rPr>
        <w:t xml:space="preserve">and </w:t>
      </w:r>
      <w:r w:rsidRPr="00367A0D">
        <w:rPr>
          <w:sz w:val="20"/>
          <w:szCs w:val="20"/>
        </w:rPr>
        <w:t>administrative</w:t>
      </w:r>
      <w:r>
        <w:rPr>
          <w:sz w:val="20"/>
          <w:szCs w:val="20"/>
        </w:rPr>
        <w:t xml:space="preserve"> state</w:t>
      </w:r>
      <w:r w:rsidRPr="00367A0D">
        <w:rPr>
          <w:sz w:val="20"/>
          <w:szCs w:val="20"/>
        </w:rPr>
        <w:t xml:space="preserve"> set-asides:</w:t>
      </w:r>
    </w:p>
    <w:p w:rsidR="00B5608E" w:rsidRPr="00381A08" w:rsidRDefault="00B5608E" w:rsidP="004F1BD0">
      <w:pPr>
        <w:spacing w:after="0" w:line="240" w:lineRule="auto"/>
        <w:jc w:val="center"/>
        <w:rPr>
          <w:b/>
          <w:sz w:val="20"/>
          <w:szCs w:val="20"/>
        </w:rPr>
      </w:pPr>
    </w:p>
    <w:p w:rsidR="00A05678" w:rsidRPr="00381A08" w:rsidRDefault="00A05678" w:rsidP="00743A5E">
      <w:pPr>
        <w:spacing w:after="0" w:line="240" w:lineRule="auto"/>
        <w:rPr>
          <w:sz w:val="20"/>
          <w:szCs w:val="20"/>
        </w:rPr>
      </w:pPr>
    </w:p>
    <w:tbl>
      <w:tblPr>
        <w:tblW w:w="9360" w:type="dxa"/>
        <w:tblInd w:w="-10" w:type="dxa"/>
        <w:tblLayout w:type="fixed"/>
        <w:tblLook w:val="04A0" w:firstRow="1" w:lastRow="0" w:firstColumn="1" w:lastColumn="0" w:noHBand="0" w:noVBand="1"/>
      </w:tblPr>
      <w:tblGrid>
        <w:gridCol w:w="1260"/>
        <w:gridCol w:w="2070"/>
        <w:gridCol w:w="1350"/>
        <w:gridCol w:w="990"/>
        <w:gridCol w:w="270"/>
        <w:gridCol w:w="2070"/>
        <w:gridCol w:w="1350"/>
      </w:tblGrid>
      <w:tr w:rsidR="009B54AB" w:rsidRPr="00381A08" w:rsidTr="00622CF5">
        <w:trPr>
          <w:trHeight w:val="727"/>
        </w:trPr>
        <w:tc>
          <w:tcPr>
            <w:tcW w:w="1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 xml:space="preserve">CFDA Number </w:t>
            </w:r>
          </w:p>
        </w:tc>
        <w:tc>
          <w:tcPr>
            <w:tcW w:w="20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Grant Name</w:t>
            </w:r>
          </w:p>
        </w:tc>
        <w:tc>
          <w:tcPr>
            <w:tcW w:w="1350" w:type="dxa"/>
            <w:tcBorders>
              <w:top w:val="single" w:sz="8" w:space="0" w:color="auto"/>
              <w:left w:val="nil"/>
              <w:bottom w:val="single" w:sz="8" w:space="0" w:color="auto"/>
              <w:right w:val="single" w:sz="8" w:space="0" w:color="auto"/>
            </w:tcBorders>
            <w:shd w:val="clear" w:color="auto" w:fill="FFFFFF" w:themeFill="background1"/>
            <w:vAlign w:val="center"/>
            <w:hideMark/>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Grant Number</w:t>
            </w:r>
          </w:p>
        </w:tc>
        <w:tc>
          <w:tcPr>
            <w:tcW w:w="990" w:type="dxa"/>
            <w:tcBorders>
              <w:top w:val="single" w:sz="8" w:space="0" w:color="auto"/>
              <w:left w:val="nil"/>
              <w:bottom w:val="single" w:sz="8" w:space="0" w:color="auto"/>
              <w:right w:val="nil"/>
            </w:tcBorders>
            <w:shd w:val="clear" w:color="auto" w:fill="FFFFFF" w:themeFill="background1"/>
            <w:vAlign w:val="center"/>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 xml:space="preserve">CFDA Number </w:t>
            </w:r>
          </w:p>
        </w:tc>
        <w:tc>
          <w:tcPr>
            <w:tcW w:w="270" w:type="dxa"/>
            <w:tcBorders>
              <w:top w:val="single" w:sz="8" w:space="0" w:color="auto"/>
              <w:left w:val="nil"/>
              <w:bottom w:val="single" w:sz="8" w:space="0" w:color="auto"/>
              <w:right w:val="single" w:sz="4" w:space="0" w:color="auto"/>
            </w:tcBorders>
            <w:shd w:val="clear" w:color="auto" w:fill="FFFFFF" w:themeFill="background1"/>
          </w:tcPr>
          <w:p w:rsidR="009B54AB" w:rsidRPr="00381A08" w:rsidRDefault="009B54AB" w:rsidP="009B54AB">
            <w:pPr>
              <w:spacing w:after="0" w:line="240" w:lineRule="auto"/>
              <w:rPr>
                <w:rFonts w:eastAsia="Times New Roman" w:cs="Calibri"/>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Grant Name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54AB" w:rsidRPr="00381A08" w:rsidRDefault="009B54AB" w:rsidP="009B54AB">
            <w:pPr>
              <w:spacing w:after="0" w:line="240" w:lineRule="auto"/>
              <w:rPr>
                <w:rFonts w:eastAsia="Times New Roman" w:cs="Calibri"/>
                <w:b/>
                <w:bCs/>
                <w:color w:val="000000"/>
                <w:sz w:val="20"/>
                <w:szCs w:val="20"/>
              </w:rPr>
            </w:pPr>
            <w:r w:rsidRPr="00381A08">
              <w:rPr>
                <w:rFonts w:eastAsia="Times New Roman" w:cs="Calibri"/>
                <w:b/>
                <w:bCs/>
                <w:color w:val="000000"/>
                <w:sz w:val="20"/>
                <w:szCs w:val="20"/>
              </w:rPr>
              <w:t>Grant Number</w:t>
            </w:r>
          </w:p>
        </w:tc>
      </w:tr>
      <w:tr w:rsidR="009B54AB" w:rsidRPr="00381A08" w:rsidTr="00622CF5">
        <w:trPr>
          <w:trHeight w:val="628"/>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84.010</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rsidR="009B54AB" w:rsidRPr="00381A08" w:rsidRDefault="009B54AB" w:rsidP="009B54AB">
            <w:pPr>
              <w:spacing w:after="0" w:line="240" w:lineRule="auto"/>
              <w:rPr>
                <w:rFonts w:eastAsia="Times New Roman" w:cs="Calibri"/>
                <w:color w:val="000000"/>
                <w:sz w:val="20"/>
                <w:szCs w:val="20"/>
              </w:rPr>
            </w:pPr>
            <w:bookmarkStart w:id="0" w:name="_Hlk64980259"/>
            <w:r w:rsidRPr="00381A08">
              <w:rPr>
                <w:rFonts w:eastAsia="Times New Roman" w:cs="Calibri"/>
                <w:color w:val="000000"/>
                <w:sz w:val="20"/>
                <w:szCs w:val="20"/>
              </w:rPr>
              <w:t>Title I-A Improving Basic Programs</w:t>
            </w:r>
          </w:p>
        </w:tc>
        <w:tc>
          <w:tcPr>
            <w:tcW w:w="1350" w:type="dxa"/>
            <w:tcBorders>
              <w:top w:val="nil"/>
              <w:left w:val="nil"/>
              <w:bottom w:val="single" w:sz="8" w:space="0" w:color="auto"/>
              <w:right w:val="single" w:sz="8" w:space="0" w:color="auto"/>
            </w:tcBorders>
            <w:shd w:val="clear" w:color="auto" w:fill="auto"/>
            <w:vAlign w:val="center"/>
            <w:hideMark/>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S010A190012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84.196</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IX-A Education for the Homeless</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S196A190013</w:t>
            </w:r>
          </w:p>
        </w:tc>
      </w:tr>
      <w:tr w:rsidR="009B54AB" w:rsidRPr="00381A08" w:rsidTr="00622CF5">
        <w:trPr>
          <w:trHeight w:val="628"/>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84.010</w:t>
            </w:r>
          </w:p>
        </w:tc>
        <w:tc>
          <w:tcPr>
            <w:tcW w:w="2070" w:type="dxa"/>
            <w:tcBorders>
              <w:top w:val="nil"/>
              <w:left w:val="single" w:sz="8" w:space="0" w:color="auto"/>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 School Section 1003</w:t>
            </w:r>
          </w:p>
        </w:tc>
        <w:tc>
          <w:tcPr>
            <w:tcW w:w="1350" w:type="dxa"/>
            <w:tcBorders>
              <w:top w:val="nil"/>
              <w:left w:val="nil"/>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S010A190012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84.358</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V-B Rural Education Initiative</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S358B190012</w:t>
            </w:r>
          </w:p>
        </w:tc>
      </w:tr>
      <w:tr w:rsidR="009B54AB" w:rsidRPr="00381A08" w:rsidTr="00622CF5">
        <w:trPr>
          <w:trHeight w:val="700"/>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84.010</w:t>
            </w:r>
          </w:p>
        </w:tc>
        <w:tc>
          <w:tcPr>
            <w:tcW w:w="2070" w:type="dxa"/>
            <w:tcBorders>
              <w:top w:val="nil"/>
              <w:left w:val="single" w:sz="8" w:space="0" w:color="auto"/>
              <w:bottom w:val="single" w:sz="8" w:space="0" w:color="auto"/>
              <w:right w:val="single" w:sz="8" w:space="0" w:color="auto"/>
            </w:tcBorders>
            <w:shd w:val="clear" w:color="auto" w:fill="auto"/>
            <w:vAlign w:val="center"/>
            <w:hideMark/>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I-D Neglected &amp; Delinquent Subpart 2</w:t>
            </w:r>
          </w:p>
        </w:tc>
        <w:tc>
          <w:tcPr>
            <w:tcW w:w="1350" w:type="dxa"/>
            <w:tcBorders>
              <w:top w:val="nil"/>
              <w:left w:val="nil"/>
              <w:bottom w:val="single" w:sz="8" w:space="0" w:color="auto"/>
              <w:right w:val="single" w:sz="8" w:space="0" w:color="auto"/>
            </w:tcBorders>
            <w:shd w:val="clear" w:color="auto" w:fill="auto"/>
            <w:vAlign w:val="center"/>
            <w:hideMark/>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S010A190012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84.365</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III Emergency Immigrant</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S365A190012</w:t>
            </w:r>
          </w:p>
        </w:tc>
      </w:tr>
      <w:tr w:rsidR="009B54AB" w:rsidRPr="00381A08" w:rsidTr="00622CF5">
        <w:trPr>
          <w:trHeight w:val="700"/>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84.011</w:t>
            </w:r>
          </w:p>
        </w:tc>
        <w:tc>
          <w:tcPr>
            <w:tcW w:w="2070" w:type="dxa"/>
            <w:tcBorders>
              <w:top w:val="nil"/>
              <w:left w:val="single" w:sz="8" w:space="0" w:color="auto"/>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I-C Education of Migratory Children</w:t>
            </w:r>
          </w:p>
        </w:tc>
        <w:tc>
          <w:tcPr>
            <w:tcW w:w="1350" w:type="dxa"/>
            <w:tcBorders>
              <w:top w:val="nil"/>
              <w:left w:val="nil"/>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S011A190012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84.365</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III-A English Language Acquisition</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S365A190012</w:t>
            </w:r>
          </w:p>
        </w:tc>
      </w:tr>
      <w:tr w:rsidR="009B54AB" w:rsidRPr="00381A08" w:rsidTr="00622CF5">
        <w:trPr>
          <w:trHeight w:val="610"/>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84.011</w:t>
            </w:r>
          </w:p>
        </w:tc>
        <w:tc>
          <w:tcPr>
            <w:tcW w:w="2070" w:type="dxa"/>
            <w:tcBorders>
              <w:top w:val="nil"/>
              <w:left w:val="single" w:sz="8" w:space="0" w:color="auto"/>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I-C ID&amp;R Coordinator</w:t>
            </w:r>
          </w:p>
        </w:tc>
        <w:tc>
          <w:tcPr>
            <w:tcW w:w="1350" w:type="dxa"/>
            <w:tcBorders>
              <w:top w:val="nil"/>
              <w:left w:val="nil"/>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S011A190012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84.367</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II-A Supporting Effective Instruction</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S367A190011</w:t>
            </w:r>
          </w:p>
        </w:tc>
      </w:tr>
      <w:tr w:rsidR="009B54AB" w:rsidRPr="00381A08" w:rsidTr="00622CF5">
        <w:trPr>
          <w:trHeight w:val="610"/>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84.013</w:t>
            </w:r>
          </w:p>
        </w:tc>
        <w:tc>
          <w:tcPr>
            <w:tcW w:w="2070" w:type="dxa"/>
            <w:tcBorders>
              <w:top w:val="nil"/>
              <w:left w:val="single" w:sz="8" w:space="0" w:color="auto"/>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I-D Delinquent Subpart 1</w:t>
            </w:r>
          </w:p>
        </w:tc>
        <w:tc>
          <w:tcPr>
            <w:tcW w:w="1350" w:type="dxa"/>
            <w:tcBorders>
              <w:top w:val="nil"/>
              <w:left w:val="nil"/>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S013A190012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r w:rsidRPr="00381A08">
              <w:rPr>
                <w:rFonts w:eastAsia="Times New Roman" w:cs="Calibri"/>
                <w:color w:val="000000"/>
                <w:sz w:val="20"/>
                <w:szCs w:val="20"/>
              </w:rPr>
              <w:t>84.424</w:t>
            </w: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Title IV Student Support &amp; Academic Enrichment</w:t>
            </w: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S424A190013</w:t>
            </w:r>
          </w:p>
        </w:tc>
      </w:tr>
      <w:tr w:rsidR="009B54AB" w:rsidRPr="00381A08" w:rsidTr="00622CF5">
        <w:trPr>
          <w:trHeight w:val="457"/>
        </w:trPr>
        <w:tc>
          <w:tcPr>
            <w:tcW w:w="1260" w:type="dxa"/>
            <w:tcBorders>
              <w:top w:val="nil"/>
              <w:left w:val="single" w:sz="8" w:space="0" w:color="auto"/>
              <w:bottom w:val="single" w:sz="8" w:space="0" w:color="auto"/>
              <w:right w:val="single" w:sz="8" w:space="0" w:color="auto"/>
            </w:tcBorders>
            <w:vAlign w:val="center"/>
          </w:tcPr>
          <w:p w:rsidR="009B54AB" w:rsidRPr="00381A08" w:rsidRDefault="009B54AB" w:rsidP="009B54AB">
            <w:pPr>
              <w:spacing w:after="0" w:line="240" w:lineRule="auto"/>
              <w:jc w:val="center"/>
              <w:rPr>
                <w:rFonts w:eastAsia="Times New Roman" w:cs="Calibri"/>
                <w:color w:val="000000"/>
                <w:sz w:val="20"/>
                <w:szCs w:val="20"/>
              </w:rPr>
            </w:pPr>
            <w:r w:rsidRPr="00381A08">
              <w:rPr>
                <w:rFonts w:eastAsia="Times New Roman" w:cs="Calibri"/>
                <w:color w:val="000000"/>
                <w:sz w:val="20"/>
                <w:szCs w:val="20"/>
              </w:rPr>
              <w:t>84.144</w:t>
            </w:r>
          </w:p>
        </w:tc>
        <w:tc>
          <w:tcPr>
            <w:tcW w:w="2070" w:type="dxa"/>
            <w:tcBorders>
              <w:top w:val="nil"/>
              <w:left w:val="single" w:sz="8" w:space="0" w:color="auto"/>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Migrant Education Coordination Program</w:t>
            </w:r>
          </w:p>
        </w:tc>
        <w:tc>
          <w:tcPr>
            <w:tcW w:w="1350" w:type="dxa"/>
            <w:tcBorders>
              <w:top w:val="nil"/>
              <w:left w:val="nil"/>
              <w:bottom w:val="single" w:sz="8" w:space="0" w:color="auto"/>
              <w:right w:val="single" w:sz="8" w:space="0" w:color="auto"/>
            </w:tcBorders>
            <w:shd w:val="clear" w:color="auto" w:fill="auto"/>
            <w:vAlign w:val="center"/>
          </w:tcPr>
          <w:p w:rsidR="009B54AB" w:rsidRPr="00381A08" w:rsidRDefault="009B54AB" w:rsidP="009B54AB">
            <w:pPr>
              <w:spacing w:after="0" w:line="240" w:lineRule="auto"/>
              <w:rPr>
                <w:rFonts w:eastAsia="Times New Roman" w:cs="Calibri"/>
                <w:color w:val="000000"/>
                <w:sz w:val="20"/>
                <w:szCs w:val="20"/>
              </w:rPr>
            </w:pPr>
            <w:r w:rsidRPr="00381A08">
              <w:rPr>
                <w:rFonts w:eastAsia="Times New Roman" w:cs="Calibri"/>
                <w:color w:val="000000"/>
                <w:sz w:val="20"/>
                <w:szCs w:val="20"/>
              </w:rPr>
              <w:t>S144F190012</w:t>
            </w:r>
          </w:p>
        </w:tc>
        <w:tc>
          <w:tcPr>
            <w:tcW w:w="990" w:type="dxa"/>
            <w:tcBorders>
              <w:top w:val="nil"/>
              <w:left w:val="nil"/>
              <w:bottom w:val="single" w:sz="8" w:space="0" w:color="auto"/>
              <w:right w:val="nil"/>
            </w:tcBorders>
            <w:vAlign w:val="center"/>
          </w:tcPr>
          <w:p w:rsidR="009B54AB" w:rsidRPr="00381A08" w:rsidRDefault="009B54AB" w:rsidP="009B54AB">
            <w:pPr>
              <w:spacing w:after="0" w:line="240" w:lineRule="auto"/>
              <w:jc w:val="right"/>
              <w:rPr>
                <w:rFonts w:eastAsia="Times New Roman" w:cs="Calibri"/>
                <w:color w:val="000000"/>
                <w:sz w:val="20"/>
                <w:szCs w:val="20"/>
              </w:rPr>
            </w:pPr>
          </w:p>
        </w:tc>
        <w:tc>
          <w:tcPr>
            <w:tcW w:w="270" w:type="dxa"/>
            <w:tcBorders>
              <w:top w:val="nil"/>
              <w:left w:val="nil"/>
              <w:bottom w:val="single" w:sz="8" w:space="0" w:color="auto"/>
              <w:right w:val="single" w:sz="4" w:space="0" w:color="auto"/>
            </w:tcBorders>
          </w:tcPr>
          <w:p w:rsidR="009B54AB" w:rsidRPr="00381A08" w:rsidRDefault="009B54AB" w:rsidP="009B54AB">
            <w:pPr>
              <w:spacing w:after="0" w:line="240" w:lineRule="auto"/>
              <w:rPr>
                <w:rFonts w:eastAsia="Times New Roman" w:cs="Calibri"/>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9B54AB" w:rsidRPr="00381A08" w:rsidRDefault="009B54AB" w:rsidP="009B54AB">
            <w:pPr>
              <w:spacing w:after="0" w:line="240" w:lineRule="auto"/>
              <w:rPr>
                <w:rFonts w:eastAsia="Times New Roman" w:cs="Calibri"/>
                <w:color w:val="000000"/>
                <w:sz w:val="20"/>
                <w:szCs w:val="20"/>
              </w:rPr>
            </w:pPr>
          </w:p>
        </w:tc>
      </w:tr>
      <w:bookmarkEnd w:id="0"/>
    </w:tbl>
    <w:p w:rsidR="00B5608E" w:rsidRPr="00381A08" w:rsidRDefault="00B5608E" w:rsidP="00743A5E">
      <w:pPr>
        <w:spacing w:after="0" w:line="240" w:lineRule="auto"/>
        <w:rPr>
          <w:sz w:val="20"/>
          <w:szCs w:val="20"/>
        </w:rPr>
      </w:pPr>
    </w:p>
    <w:p w:rsidR="00B5608E" w:rsidRPr="00381A08" w:rsidRDefault="00B5608E" w:rsidP="00A83FEF">
      <w:pPr>
        <w:spacing w:after="0" w:line="240" w:lineRule="auto"/>
        <w:jc w:val="both"/>
        <w:rPr>
          <w:sz w:val="20"/>
          <w:szCs w:val="20"/>
        </w:rPr>
      </w:pPr>
      <w:r w:rsidRPr="00381A08">
        <w:rPr>
          <w:sz w:val="20"/>
          <w:szCs w:val="20"/>
        </w:rPr>
        <w:t xml:space="preserve">Currently, the obligation date is available through </w:t>
      </w:r>
      <w:r w:rsidRPr="00381A08">
        <w:rPr>
          <w:b/>
          <w:sz w:val="20"/>
          <w:szCs w:val="20"/>
        </w:rPr>
        <w:t>September, 30, 2</w:t>
      </w:r>
      <w:r w:rsidR="00B426B6" w:rsidRPr="00381A08">
        <w:rPr>
          <w:b/>
          <w:sz w:val="20"/>
          <w:szCs w:val="20"/>
        </w:rPr>
        <w:t>021</w:t>
      </w:r>
      <w:r w:rsidRPr="00381A08">
        <w:rPr>
          <w:b/>
          <w:sz w:val="20"/>
          <w:szCs w:val="20"/>
        </w:rPr>
        <w:t>.</w:t>
      </w:r>
      <w:r w:rsidRPr="00381A08">
        <w:rPr>
          <w:sz w:val="20"/>
          <w:szCs w:val="20"/>
        </w:rPr>
        <w:t xml:space="preserve"> The ISDE requests to extend the obligation date through </w:t>
      </w:r>
      <w:r w:rsidRPr="00381A08">
        <w:rPr>
          <w:b/>
          <w:sz w:val="20"/>
          <w:szCs w:val="20"/>
        </w:rPr>
        <w:t>September 30, 20</w:t>
      </w:r>
      <w:r w:rsidR="00B426B6" w:rsidRPr="00381A08">
        <w:rPr>
          <w:b/>
          <w:sz w:val="20"/>
          <w:szCs w:val="20"/>
        </w:rPr>
        <w:t>2</w:t>
      </w:r>
      <w:r w:rsidR="003632CB" w:rsidRPr="00381A08">
        <w:rPr>
          <w:b/>
          <w:sz w:val="20"/>
          <w:szCs w:val="20"/>
        </w:rPr>
        <w:t>2</w:t>
      </w:r>
      <w:r w:rsidRPr="00381A08">
        <w:rPr>
          <w:sz w:val="20"/>
          <w:szCs w:val="20"/>
        </w:rPr>
        <w:t xml:space="preserve">. Idaho </w:t>
      </w:r>
      <w:r w:rsidRPr="00407BD0">
        <w:rPr>
          <w:sz w:val="20"/>
          <w:szCs w:val="20"/>
        </w:rPr>
        <w:t>would like to</w:t>
      </w:r>
      <w:r w:rsidRPr="00381A08">
        <w:rPr>
          <w:sz w:val="20"/>
          <w:szCs w:val="20"/>
        </w:rPr>
        <w:t xml:space="preserve"> allow all eligible LEAs </w:t>
      </w:r>
      <w:r w:rsidR="00D31045" w:rsidRPr="00381A08">
        <w:rPr>
          <w:sz w:val="20"/>
          <w:szCs w:val="20"/>
        </w:rPr>
        <w:t xml:space="preserve">as well as the SEA </w:t>
      </w:r>
      <w:r w:rsidRPr="00381A08">
        <w:rPr>
          <w:sz w:val="20"/>
          <w:szCs w:val="20"/>
        </w:rPr>
        <w:t xml:space="preserve">to carryover their remaining </w:t>
      </w:r>
      <w:r w:rsidR="003632CB" w:rsidRPr="00381A08">
        <w:rPr>
          <w:sz w:val="20"/>
          <w:szCs w:val="20"/>
        </w:rPr>
        <w:t>2019-2021</w:t>
      </w:r>
      <w:r w:rsidRPr="00381A08">
        <w:rPr>
          <w:sz w:val="20"/>
          <w:szCs w:val="20"/>
        </w:rPr>
        <w:t xml:space="preserve"> balances into </w:t>
      </w:r>
      <w:r w:rsidRPr="00367A0D">
        <w:rPr>
          <w:sz w:val="20"/>
          <w:szCs w:val="20"/>
        </w:rPr>
        <w:t>the 2</w:t>
      </w:r>
      <w:r w:rsidR="003632CB" w:rsidRPr="00367A0D">
        <w:rPr>
          <w:sz w:val="20"/>
          <w:szCs w:val="20"/>
        </w:rPr>
        <w:t>022-2023</w:t>
      </w:r>
      <w:r w:rsidRPr="00367A0D">
        <w:rPr>
          <w:sz w:val="20"/>
          <w:szCs w:val="20"/>
        </w:rPr>
        <w:t xml:space="preserve"> school year.</w:t>
      </w:r>
    </w:p>
    <w:p w:rsidR="00B5608E" w:rsidRPr="00381A08" w:rsidRDefault="00B5608E" w:rsidP="00D31045">
      <w:pPr>
        <w:spacing w:after="0" w:line="240" w:lineRule="auto"/>
        <w:jc w:val="both"/>
        <w:rPr>
          <w:sz w:val="20"/>
          <w:szCs w:val="20"/>
        </w:rPr>
      </w:pPr>
    </w:p>
    <w:p w:rsidR="00F74370" w:rsidRDefault="00F75ECD" w:rsidP="006315F3">
      <w:pPr>
        <w:spacing w:after="0" w:line="240" w:lineRule="auto"/>
        <w:jc w:val="both"/>
        <w:rPr>
          <w:sz w:val="20"/>
          <w:szCs w:val="20"/>
        </w:rPr>
      </w:pPr>
      <w:r w:rsidRPr="00381A08">
        <w:rPr>
          <w:sz w:val="20"/>
          <w:szCs w:val="20"/>
        </w:rPr>
        <w:t>With waiver approval</w:t>
      </w:r>
      <w:r w:rsidR="00B5608E" w:rsidRPr="00381A08">
        <w:rPr>
          <w:sz w:val="20"/>
          <w:szCs w:val="20"/>
        </w:rPr>
        <w:t xml:space="preserve">, </w:t>
      </w:r>
      <w:r w:rsidR="00A87387" w:rsidRPr="00381A08">
        <w:rPr>
          <w:sz w:val="20"/>
          <w:szCs w:val="20"/>
        </w:rPr>
        <w:t xml:space="preserve">carryover </w:t>
      </w:r>
      <w:r w:rsidR="00B5608E" w:rsidRPr="00381A08">
        <w:rPr>
          <w:sz w:val="20"/>
          <w:szCs w:val="20"/>
        </w:rPr>
        <w:t xml:space="preserve">funds will </w:t>
      </w:r>
      <w:r w:rsidR="00B86A40" w:rsidRPr="00381A08">
        <w:rPr>
          <w:sz w:val="20"/>
          <w:szCs w:val="20"/>
        </w:rPr>
        <w:t>continue to support Idaho LEAs as well as the SEA to execute th</w:t>
      </w:r>
      <w:r w:rsidR="00407BD0">
        <w:rPr>
          <w:sz w:val="20"/>
          <w:szCs w:val="20"/>
        </w:rPr>
        <w:t xml:space="preserve">e </w:t>
      </w:r>
      <w:r w:rsidR="00B86A40" w:rsidRPr="00381A08">
        <w:rPr>
          <w:sz w:val="20"/>
          <w:szCs w:val="20"/>
        </w:rPr>
        <w:t>mission of supporting Idaho students</w:t>
      </w:r>
      <w:r w:rsidR="008472BD">
        <w:rPr>
          <w:color w:val="FF0000"/>
          <w:sz w:val="20"/>
          <w:szCs w:val="20"/>
        </w:rPr>
        <w:t xml:space="preserve"> </w:t>
      </w:r>
      <w:r w:rsidR="008472BD" w:rsidRPr="00407BD0">
        <w:rPr>
          <w:sz w:val="20"/>
          <w:szCs w:val="20"/>
        </w:rPr>
        <w:t>to ach</w:t>
      </w:r>
      <w:r w:rsidR="00226F32" w:rsidRPr="00407BD0">
        <w:rPr>
          <w:sz w:val="20"/>
          <w:szCs w:val="20"/>
        </w:rPr>
        <w:t>ie</w:t>
      </w:r>
      <w:r w:rsidR="008472BD" w:rsidRPr="00407BD0">
        <w:rPr>
          <w:sz w:val="20"/>
          <w:szCs w:val="20"/>
        </w:rPr>
        <w:t>ve</w:t>
      </w:r>
      <w:r w:rsidR="00B86A40" w:rsidRPr="00407BD0">
        <w:rPr>
          <w:sz w:val="20"/>
          <w:szCs w:val="20"/>
        </w:rPr>
        <w:t xml:space="preserve">. </w:t>
      </w:r>
      <w:r w:rsidR="00B5608E" w:rsidRPr="00407BD0">
        <w:rPr>
          <w:sz w:val="20"/>
          <w:szCs w:val="20"/>
        </w:rPr>
        <w:t>Th</w:t>
      </w:r>
      <w:r w:rsidR="00B86A40" w:rsidRPr="00407BD0">
        <w:rPr>
          <w:sz w:val="20"/>
          <w:szCs w:val="20"/>
        </w:rPr>
        <w:t xml:space="preserve">ese </w:t>
      </w:r>
      <w:r w:rsidR="00B5608E" w:rsidRPr="00381A08">
        <w:rPr>
          <w:sz w:val="20"/>
          <w:szCs w:val="20"/>
        </w:rPr>
        <w:t>waiver</w:t>
      </w:r>
      <w:r w:rsidR="00B86A40" w:rsidRPr="00381A08">
        <w:rPr>
          <w:sz w:val="20"/>
          <w:szCs w:val="20"/>
        </w:rPr>
        <w:t>s</w:t>
      </w:r>
      <w:r w:rsidR="001702B9" w:rsidRPr="00381A08">
        <w:rPr>
          <w:sz w:val="20"/>
          <w:szCs w:val="20"/>
        </w:rPr>
        <w:t xml:space="preserve"> will allow the spending of funds that would have otherwise been spent if the COVID-19 pandemic would not have interrupted LEA and SEA operations</w:t>
      </w:r>
      <w:r w:rsidR="00491ED4">
        <w:rPr>
          <w:sz w:val="20"/>
          <w:szCs w:val="20"/>
        </w:rPr>
        <w:t>.</w:t>
      </w:r>
    </w:p>
    <w:p w:rsidR="00CA0660" w:rsidRDefault="00F74370" w:rsidP="006315F3">
      <w:pPr>
        <w:spacing w:after="0" w:line="240" w:lineRule="auto"/>
        <w:jc w:val="both"/>
        <w:rPr>
          <w:sz w:val="20"/>
          <w:szCs w:val="20"/>
        </w:rPr>
      </w:pPr>
      <w:r>
        <w:rPr>
          <w:sz w:val="20"/>
          <w:szCs w:val="20"/>
        </w:rPr>
        <w:lastRenderedPageBreak/>
        <w:t xml:space="preserve"> </w:t>
      </w:r>
    </w:p>
    <w:p w:rsidR="006315F3" w:rsidRPr="00407BD0" w:rsidRDefault="00534B87" w:rsidP="006315F3">
      <w:pPr>
        <w:spacing w:after="0" w:line="240" w:lineRule="auto"/>
        <w:jc w:val="both"/>
        <w:rPr>
          <w:sz w:val="20"/>
          <w:szCs w:val="20"/>
        </w:rPr>
      </w:pPr>
      <w:r w:rsidRPr="00407BD0">
        <w:rPr>
          <w:sz w:val="20"/>
          <w:szCs w:val="20"/>
        </w:rPr>
        <w:t>Due to COVID-19, all</w:t>
      </w:r>
      <w:r w:rsidR="00F74508" w:rsidRPr="00407BD0">
        <w:rPr>
          <w:sz w:val="20"/>
          <w:szCs w:val="20"/>
        </w:rPr>
        <w:t xml:space="preserve"> state-led </w:t>
      </w:r>
      <w:r w:rsidR="00407BD0" w:rsidRPr="00407BD0">
        <w:rPr>
          <w:sz w:val="20"/>
          <w:szCs w:val="20"/>
        </w:rPr>
        <w:t>t</w:t>
      </w:r>
      <w:r w:rsidR="006315F3" w:rsidRPr="00407BD0">
        <w:rPr>
          <w:sz w:val="20"/>
          <w:szCs w:val="20"/>
        </w:rPr>
        <w:t>echnical assistance</w:t>
      </w:r>
      <w:r w:rsidRPr="00407BD0">
        <w:rPr>
          <w:sz w:val="20"/>
          <w:szCs w:val="20"/>
        </w:rPr>
        <w:t>,</w:t>
      </w:r>
      <w:r w:rsidR="00407BD0" w:rsidRPr="00407BD0">
        <w:rPr>
          <w:strike/>
          <w:sz w:val="20"/>
          <w:szCs w:val="20"/>
        </w:rPr>
        <w:t xml:space="preserve"> </w:t>
      </w:r>
      <w:r w:rsidR="006315F3" w:rsidRPr="00407BD0">
        <w:rPr>
          <w:sz w:val="20"/>
          <w:szCs w:val="20"/>
        </w:rPr>
        <w:t>training</w:t>
      </w:r>
      <w:r w:rsidR="00F74508" w:rsidRPr="00407BD0">
        <w:rPr>
          <w:sz w:val="20"/>
          <w:szCs w:val="20"/>
        </w:rPr>
        <w:t>s</w:t>
      </w:r>
      <w:r w:rsidR="006315F3" w:rsidRPr="00407BD0">
        <w:rPr>
          <w:sz w:val="20"/>
          <w:szCs w:val="20"/>
        </w:rPr>
        <w:t xml:space="preserve">, professional development, </w:t>
      </w:r>
      <w:r w:rsidR="00F74508" w:rsidRPr="00407BD0">
        <w:rPr>
          <w:sz w:val="20"/>
          <w:szCs w:val="20"/>
        </w:rPr>
        <w:t xml:space="preserve">conferences, workshops, </w:t>
      </w:r>
      <w:r w:rsidR="006315F3" w:rsidRPr="00407BD0">
        <w:rPr>
          <w:sz w:val="20"/>
          <w:szCs w:val="20"/>
        </w:rPr>
        <w:t>and program monitoring</w:t>
      </w:r>
      <w:r w:rsidR="00F74508" w:rsidRPr="00407BD0">
        <w:rPr>
          <w:sz w:val="20"/>
          <w:szCs w:val="20"/>
        </w:rPr>
        <w:t xml:space="preserve"> for LEAs</w:t>
      </w:r>
      <w:r w:rsidR="006315F3" w:rsidRPr="00407BD0">
        <w:rPr>
          <w:sz w:val="20"/>
          <w:szCs w:val="20"/>
        </w:rPr>
        <w:t xml:space="preserve"> ha</w:t>
      </w:r>
      <w:r w:rsidR="00407BD0" w:rsidRPr="00407BD0">
        <w:rPr>
          <w:sz w:val="20"/>
          <w:szCs w:val="20"/>
        </w:rPr>
        <w:t>v</w:t>
      </w:r>
      <w:r w:rsidRPr="00407BD0">
        <w:rPr>
          <w:sz w:val="20"/>
          <w:szCs w:val="20"/>
        </w:rPr>
        <w:t>e</w:t>
      </w:r>
      <w:r w:rsidR="006315F3" w:rsidRPr="00407BD0">
        <w:rPr>
          <w:sz w:val="20"/>
          <w:szCs w:val="20"/>
        </w:rPr>
        <w:t xml:space="preserve"> moved </w:t>
      </w:r>
      <w:r w:rsidRPr="00407BD0">
        <w:rPr>
          <w:sz w:val="20"/>
          <w:szCs w:val="20"/>
        </w:rPr>
        <w:t xml:space="preserve">from face-to-face </w:t>
      </w:r>
      <w:r w:rsidR="006315F3" w:rsidRPr="00407BD0">
        <w:rPr>
          <w:sz w:val="20"/>
          <w:szCs w:val="20"/>
        </w:rPr>
        <w:t>to online formats</w:t>
      </w:r>
      <w:r w:rsidRPr="00407BD0">
        <w:rPr>
          <w:sz w:val="20"/>
          <w:szCs w:val="20"/>
        </w:rPr>
        <w:t xml:space="preserve"> since March 2020. T</w:t>
      </w:r>
      <w:r w:rsidR="006315F3" w:rsidRPr="00407BD0">
        <w:rPr>
          <w:sz w:val="20"/>
          <w:szCs w:val="20"/>
        </w:rPr>
        <w:t xml:space="preserve">his has created </w:t>
      </w:r>
      <w:r w:rsidR="00F74508" w:rsidRPr="00407BD0">
        <w:rPr>
          <w:sz w:val="20"/>
          <w:szCs w:val="20"/>
        </w:rPr>
        <w:t xml:space="preserve">significant </w:t>
      </w:r>
      <w:r w:rsidR="006315F3" w:rsidRPr="00407BD0">
        <w:rPr>
          <w:sz w:val="20"/>
          <w:szCs w:val="20"/>
        </w:rPr>
        <w:t xml:space="preserve">savings </w:t>
      </w:r>
      <w:r w:rsidRPr="00407BD0">
        <w:rPr>
          <w:sz w:val="20"/>
          <w:szCs w:val="20"/>
        </w:rPr>
        <w:t xml:space="preserve">related </w:t>
      </w:r>
      <w:r w:rsidR="006315F3" w:rsidRPr="00407BD0">
        <w:rPr>
          <w:sz w:val="20"/>
          <w:szCs w:val="20"/>
        </w:rPr>
        <w:t>to venue</w:t>
      </w:r>
      <w:r w:rsidRPr="00407BD0">
        <w:rPr>
          <w:sz w:val="20"/>
          <w:szCs w:val="20"/>
        </w:rPr>
        <w:t xml:space="preserve"> costs</w:t>
      </w:r>
      <w:r w:rsidR="00F74508" w:rsidRPr="00407BD0">
        <w:rPr>
          <w:sz w:val="20"/>
          <w:szCs w:val="20"/>
        </w:rPr>
        <w:t>,</w:t>
      </w:r>
      <w:r w:rsidRPr="00407BD0">
        <w:rPr>
          <w:sz w:val="20"/>
          <w:szCs w:val="20"/>
        </w:rPr>
        <w:t xml:space="preserve"> </w:t>
      </w:r>
      <w:r w:rsidR="00CA1858" w:rsidRPr="00407BD0">
        <w:rPr>
          <w:sz w:val="20"/>
          <w:szCs w:val="20"/>
        </w:rPr>
        <w:t>unrealized</w:t>
      </w:r>
      <w:r w:rsidR="006315F3" w:rsidRPr="00407BD0">
        <w:rPr>
          <w:sz w:val="20"/>
          <w:szCs w:val="20"/>
        </w:rPr>
        <w:t xml:space="preserve"> </w:t>
      </w:r>
      <w:r w:rsidR="00F74508" w:rsidRPr="00407BD0">
        <w:rPr>
          <w:sz w:val="20"/>
          <w:szCs w:val="20"/>
        </w:rPr>
        <w:t xml:space="preserve">staff </w:t>
      </w:r>
      <w:r w:rsidR="006315F3" w:rsidRPr="00407BD0">
        <w:rPr>
          <w:sz w:val="20"/>
          <w:szCs w:val="20"/>
        </w:rPr>
        <w:t>travel expenses</w:t>
      </w:r>
      <w:r w:rsidR="00F74508" w:rsidRPr="00407BD0">
        <w:rPr>
          <w:sz w:val="20"/>
          <w:szCs w:val="20"/>
        </w:rPr>
        <w:t>, and reduced contractor expenditures</w:t>
      </w:r>
      <w:r w:rsidR="006315F3" w:rsidRPr="00407BD0">
        <w:rPr>
          <w:sz w:val="20"/>
          <w:szCs w:val="20"/>
        </w:rPr>
        <w:t xml:space="preserve">. </w:t>
      </w:r>
    </w:p>
    <w:p w:rsidR="006315F3" w:rsidRPr="00407BD0" w:rsidRDefault="006315F3" w:rsidP="006315F3">
      <w:pPr>
        <w:spacing w:after="0" w:line="240" w:lineRule="auto"/>
        <w:jc w:val="both"/>
        <w:rPr>
          <w:sz w:val="20"/>
          <w:szCs w:val="20"/>
        </w:rPr>
      </w:pPr>
    </w:p>
    <w:p w:rsidR="00F74370" w:rsidRDefault="00A6793B" w:rsidP="00D31045">
      <w:pPr>
        <w:spacing w:after="0" w:line="240" w:lineRule="auto"/>
        <w:jc w:val="both"/>
        <w:rPr>
          <w:sz w:val="20"/>
          <w:szCs w:val="20"/>
        </w:rPr>
      </w:pPr>
      <w:r w:rsidRPr="00407BD0">
        <w:rPr>
          <w:sz w:val="20"/>
          <w:szCs w:val="20"/>
        </w:rPr>
        <w:t>As a result of the COVID-19 pandemic</w:t>
      </w:r>
      <w:r w:rsidR="00534B87" w:rsidRPr="00407BD0">
        <w:rPr>
          <w:sz w:val="20"/>
          <w:szCs w:val="20"/>
        </w:rPr>
        <w:t xml:space="preserve"> </w:t>
      </w:r>
      <w:r w:rsidR="009A39F5" w:rsidRPr="00407BD0">
        <w:rPr>
          <w:sz w:val="20"/>
          <w:szCs w:val="20"/>
        </w:rPr>
        <w:t xml:space="preserve">emergency declaration </w:t>
      </w:r>
      <w:r w:rsidR="00534B87" w:rsidRPr="00407BD0">
        <w:rPr>
          <w:sz w:val="20"/>
          <w:szCs w:val="20"/>
        </w:rPr>
        <w:t>most LEAs closed for a short period last spring and</w:t>
      </w:r>
      <w:r w:rsidR="009A39F5" w:rsidRPr="00407BD0">
        <w:rPr>
          <w:sz w:val="20"/>
          <w:szCs w:val="20"/>
        </w:rPr>
        <w:t xml:space="preserve"> during this time, scheduled events, activities, services, and professional development trainings were cancelled.  </w:t>
      </w:r>
      <w:r w:rsidR="00DF1B78" w:rsidRPr="00407BD0">
        <w:rPr>
          <w:sz w:val="20"/>
          <w:szCs w:val="20"/>
        </w:rPr>
        <w:t xml:space="preserve">These closures and discontinuance in operations were and are in response to extraordinary circumstances for which a national emergency was declared by the President of the United States under the Robert T. Stafford Disaster Relief and Emergency Assistance Act and this action has helped protect the health and safety of students, staff, and our communities.  </w:t>
      </w:r>
      <w:r w:rsidR="009A39F5" w:rsidRPr="00407BD0">
        <w:rPr>
          <w:sz w:val="20"/>
          <w:szCs w:val="20"/>
        </w:rPr>
        <w:t>S</w:t>
      </w:r>
      <w:r w:rsidR="00534B87" w:rsidRPr="00407BD0">
        <w:rPr>
          <w:sz w:val="20"/>
          <w:szCs w:val="20"/>
        </w:rPr>
        <w:t>ince then</w:t>
      </w:r>
      <w:r w:rsidR="006315F3" w:rsidRPr="00407BD0">
        <w:rPr>
          <w:sz w:val="20"/>
          <w:szCs w:val="20"/>
        </w:rPr>
        <w:t xml:space="preserve"> LEAs </w:t>
      </w:r>
      <w:r w:rsidR="00534B87" w:rsidRPr="00407BD0">
        <w:rPr>
          <w:sz w:val="20"/>
          <w:szCs w:val="20"/>
        </w:rPr>
        <w:t xml:space="preserve">have </w:t>
      </w:r>
      <w:r w:rsidR="006315F3" w:rsidRPr="00407BD0">
        <w:rPr>
          <w:sz w:val="20"/>
          <w:szCs w:val="20"/>
        </w:rPr>
        <w:t>moved slowly from ceased operations to a blended learning format</w:t>
      </w:r>
      <w:r w:rsidRPr="00407BD0">
        <w:rPr>
          <w:sz w:val="20"/>
          <w:szCs w:val="20"/>
        </w:rPr>
        <w:t xml:space="preserve"> </w:t>
      </w:r>
      <w:r w:rsidR="006C6747" w:rsidRPr="00407BD0">
        <w:rPr>
          <w:sz w:val="20"/>
          <w:szCs w:val="20"/>
        </w:rPr>
        <w:t xml:space="preserve">and </w:t>
      </w:r>
      <w:r w:rsidRPr="00407BD0">
        <w:rPr>
          <w:sz w:val="20"/>
          <w:szCs w:val="20"/>
        </w:rPr>
        <w:t>to face-to-face learning</w:t>
      </w:r>
      <w:r w:rsidR="006315F3" w:rsidRPr="00407BD0">
        <w:rPr>
          <w:sz w:val="20"/>
          <w:szCs w:val="20"/>
        </w:rPr>
        <w:t xml:space="preserve">. </w:t>
      </w:r>
      <w:r w:rsidRPr="00407BD0">
        <w:rPr>
          <w:sz w:val="20"/>
          <w:szCs w:val="20"/>
        </w:rPr>
        <w:t xml:space="preserve">Closing schools, providing </w:t>
      </w:r>
      <w:r w:rsidR="00DF1B78" w:rsidRPr="00407BD0">
        <w:rPr>
          <w:sz w:val="20"/>
          <w:szCs w:val="20"/>
        </w:rPr>
        <w:t>distance/</w:t>
      </w:r>
      <w:r w:rsidRPr="00407BD0">
        <w:rPr>
          <w:sz w:val="20"/>
          <w:szCs w:val="20"/>
        </w:rPr>
        <w:t xml:space="preserve">blended learning models, and </w:t>
      </w:r>
      <w:r w:rsidR="006C6747" w:rsidRPr="00407BD0">
        <w:rPr>
          <w:sz w:val="20"/>
          <w:szCs w:val="20"/>
        </w:rPr>
        <w:t>a reduction in professional development activities have resulted in lower operational and travel costs</w:t>
      </w:r>
      <w:r w:rsidR="0080678E" w:rsidRPr="00407BD0">
        <w:rPr>
          <w:sz w:val="20"/>
          <w:szCs w:val="20"/>
        </w:rPr>
        <w:t xml:space="preserve"> normally </w:t>
      </w:r>
      <w:r w:rsidR="008472BD" w:rsidRPr="00407BD0">
        <w:rPr>
          <w:sz w:val="20"/>
          <w:szCs w:val="20"/>
        </w:rPr>
        <w:t>expended from ESEA program funds</w:t>
      </w:r>
      <w:r w:rsidR="006C6747" w:rsidRPr="00407BD0">
        <w:rPr>
          <w:sz w:val="20"/>
          <w:szCs w:val="20"/>
        </w:rPr>
        <w:t>.</w:t>
      </w:r>
    </w:p>
    <w:p w:rsidR="004B1BA9" w:rsidRDefault="00F74370" w:rsidP="00D31045">
      <w:pPr>
        <w:spacing w:after="0" w:line="240" w:lineRule="auto"/>
        <w:jc w:val="both"/>
        <w:rPr>
          <w:sz w:val="20"/>
          <w:szCs w:val="20"/>
        </w:rPr>
      </w:pPr>
      <w:r>
        <w:rPr>
          <w:sz w:val="20"/>
          <w:szCs w:val="20"/>
        </w:rPr>
        <w:t xml:space="preserve"> </w:t>
      </w:r>
    </w:p>
    <w:p w:rsidR="00F74370" w:rsidRDefault="008472BD" w:rsidP="00D31045">
      <w:pPr>
        <w:spacing w:after="0" w:line="240" w:lineRule="auto"/>
        <w:jc w:val="both"/>
        <w:rPr>
          <w:sz w:val="20"/>
          <w:szCs w:val="20"/>
        </w:rPr>
      </w:pPr>
      <w:r w:rsidRPr="00CA0660">
        <w:rPr>
          <w:sz w:val="20"/>
          <w:szCs w:val="20"/>
        </w:rPr>
        <w:t>This waiver flexibility for 2019-202</w:t>
      </w:r>
      <w:r w:rsidR="00AD75ED" w:rsidRPr="00CA0660">
        <w:rPr>
          <w:sz w:val="20"/>
          <w:szCs w:val="20"/>
        </w:rPr>
        <w:t>1</w:t>
      </w:r>
      <w:r w:rsidRPr="00CA0660">
        <w:rPr>
          <w:sz w:val="20"/>
          <w:szCs w:val="20"/>
        </w:rPr>
        <w:t xml:space="preserve"> funds will extend financial resources to LEAs to </w:t>
      </w:r>
      <w:r w:rsidR="00DF1B78" w:rsidRPr="00CA0660">
        <w:rPr>
          <w:sz w:val="20"/>
          <w:szCs w:val="20"/>
        </w:rPr>
        <w:t xml:space="preserve">help address learning loss and </w:t>
      </w:r>
      <w:r w:rsidRPr="00CA0660">
        <w:rPr>
          <w:sz w:val="20"/>
          <w:szCs w:val="20"/>
        </w:rPr>
        <w:t>implement evidence-based interventions aimed at improving student achievement and in providing equitable program resources to</w:t>
      </w:r>
      <w:r w:rsidR="009A39F5" w:rsidRPr="00CA0660">
        <w:rPr>
          <w:sz w:val="20"/>
          <w:szCs w:val="20"/>
        </w:rPr>
        <w:t xml:space="preserve"> historically underserved populations supported by the ESEA programs.  </w:t>
      </w:r>
      <w:r w:rsidR="00F74F74" w:rsidRPr="00CA0660">
        <w:rPr>
          <w:sz w:val="20"/>
          <w:szCs w:val="20"/>
        </w:rPr>
        <w:t xml:space="preserve">Further, extending the availability of the 2019-2020 funds will assist Idaho students and schools in </w:t>
      </w:r>
      <w:r w:rsidR="00F74508" w:rsidRPr="00CA0660">
        <w:rPr>
          <w:sz w:val="20"/>
          <w:szCs w:val="20"/>
        </w:rPr>
        <w:t xml:space="preserve">making progress toward </w:t>
      </w:r>
      <w:r w:rsidR="00AD75ED" w:rsidRPr="00CA0660">
        <w:rPr>
          <w:sz w:val="20"/>
          <w:szCs w:val="20"/>
        </w:rPr>
        <w:t xml:space="preserve">measurable </w:t>
      </w:r>
      <w:r w:rsidR="00F74F74" w:rsidRPr="00CA0660">
        <w:rPr>
          <w:sz w:val="20"/>
          <w:szCs w:val="20"/>
        </w:rPr>
        <w:t xml:space="preserve">state goals </w:t>
      </w:r>
      <w:r w:rsidR="00AD75ED" w:rsidRPr="00CA0660">
        <w:rPr>
          <w:sz w:val="20"/>
          <w:szCs w:val="20"/>
        </w:rPr>
        <w:t xml:space="preserve">in proficiency as </w:t>
      </w:r>
      <w:r w:rsidR="00F74F74" w:rsidRPr="00CA0660">
        <w:rPr>
          <w:sz w:val="20"/>
          <w:szCs w:val="20"/>
        </w:rPr>
        <w:t xml:space="preserve">identified </w:t>
      </w:r>
      <w:r w:rsidR="00AD75ED" w:rsidRPr="00CA0660">
        <w:rPr>
          <w:sz w:val="20"/>
          <w:szCs w:val="20"/>
        </w:rPr>
        <w:t xml:space="preserve">in </w:t>
      </w:r>
      <w:r w:rsidR="00F74F74" w:rsidRPr="00CA0660">
        <w:rPr>
          <w:sz w:val="20"/>
          <w:szCs w:val="20"/>
        </w:rPr>
        <w:t>the Idaho Consolidated State Plan (2018) and as amended (</w:t>
      </w:r>
      <w:r w:rsidR="00AD75ED" w:rsidRPr="00CA0660">
        <w:rPr>
          <w:sz w:val="20"/>
          <w:szCs w:val="20"/>
        </w:rPr>
        <w:t xml:space="preserve">submitted February </w:t>
      </w:r>
      <w:r w:rsidR="00F74F74" w:rsidRPr="00CA0660">
        <w:rPr>
          <w:sz w:val="20"/>
          <w:szCs w:val="20"/>
        </w:rPr>
        <w:t>2021).</w:t>
      </w:r>
      <w:bookmarkStart w:id="1" w:name="_GoBack"/>
      <w:bookmarkEnd w:id="1"/>
    </w:p>
    <w:p w:rsidR="00B5608E" w:rsidRDefault="00F74370" w:rsidP="00D31045">
      <w:pPr>
        <w:spacing w:after="0" w:line="240" w:lineRule="auto"/>
        <w:jc w:val="both"/>
        <w:rPr>
          <w:sz w:val="20"/>
          <w:szCs w:val="20"/>
        </w:rPr>
      </w:pPr>
      <w:r>
        <w:rPr>
          <w:sz w:val="20"/>
          <w:szCs w:val="20"/>
        </w:rPr>
        <w:t xml:space="preserve"> </w:t>
      </w:r>
    </w:p>
    <w:p w:rsidR="00F74370" w:rsidRDefault="00624891" w:rsidP="00D31045">
      <w:pPr>
        <w:spacing w:after="0" w:line="240" w:lineRule="auto"/>
        <w:jc w:val="both"/>
        <w:rPr>
          <w:sz w:val="20"/>
          <w:szCs w:val="20"/>
        </w:rPr>
      </w:pPr>
      <w:r w:rsidRPr="00CA0660">
        <w:rPr>
          <w:sz w:val="20"/>
          <w:szCs w:val="20"/>
        </w:rPr>
        <w:t>The ISDE Federal Programs Department will continue to monitor and evaluate ESEA program effectiveness through its annual review and approval process of each LEA’s Consolidated Federal and State Grant Application and through regularly scheduled comprehensive program monitoring of LEAs.</w:t>
      </w:r>
    </w:p>
    <w:p w:rsidR="00F74370" w:rsidRDefault="00F74370" w:rsidP="00D31045">
      <w:pPr>
        <w:spacing w:after="0" w:line="240" w:lineRule="auto"/>
        <w:jc w:val="both"/>
        <w:rPr>
          <w:sz w:val="20"/>
          <w:szCs w:val="20"/>
        </w:rPr>
      </w:pPr>
    </w:p>
    <w:p w:rsidR="00B5608E" w:rsidRPr="00381A08" w:rsidRDefault="00F74370" w:rsidP="00D31045">
      <w:pPr>
        <w:spacing w:after="0" w:line="240" w:lineRule="auto"/>
        <w:jc w:val="both"/>
        <w:rPr>
          <w:sz w:val="20"/>
          <w:szCs w:val="20"/>
        </w:rPr>
      </w:pPr>
      <w:r w:rsidRPr="00381A08">
        <w:rPr>
          <w:sz w:val="20"/>
          <w:szCs w:val="20"/>
        </w:rPr>
        <w:t xml:space="preserve"> </w:t>
      </w:r>
      <w:r w:rsidR="00B5608E" w:rsidRPr="00381A08">
        <w:rPr>
          <w:sz w:val="20"/>
          <w:szCs w:val="20"/>
        </w:rPr>
        <w:t>The</w:t>
      </w:r>
      <w:r w:rsidR="00B22E7B">
        <w:rPr>
          <w:sz w:val="20"/>
          <w:szCs w:val="20"/>
        </w:rPr>
        <w:t xml:space="preserve"> Idaho State Department of Education</w:t>
      </w:r>
      <w:r w:rsidR="00B5608E" w:rsidRPr="00381A08">
        <w:rPr>
          <w:sz w:val="20"/>
          <w:szCs w:val="20"/>
        </w:rPr>
        <w:t xml:space="preserve"> ha</w:t>
      </w:r>
      <w:r w:rsidR="00D31045" w:rsidRPr="00381A08">
        <w:rPr>
          <w:sz w:val="20"/>
          <w:szCs w:val="20"/>
        </w:rPr>
        <w:t xml:space="preserve">d </w:t>
      </w:r>
      <w:r w:rsidR="00B5608E" w:rsidRPr="00381A08">
        <w:rPr>
          <w:sz w:val="20"/>
          <w:szCs w:val="20"/>
        </w:rPr>
        <w:t>provided all sub-recipients of the program affected by the waiver with a 30-day notice and a reasonable opportunity to comment on this request. Title I Committee of Practitioners members invited to comment as well. A copy of the press release notifying the public and education stakeholders to comment on this waiver request is attached.</w:t>
      </w:r>
    </w:p>
    <w:p w:rsidR="00B5608E" w:rsidRPr="00381A08" w:rsidRDefault="00B5608E" w:rsidP="00D31045">
      <w:pPr>
        <w:spacing w:after="0" w:line="240" w:lineRule="auto"/>
        <w:jc w:val="both"/>
        <w:rPr>
          <w:sz w:val="20"/>
          <w:szCs w:val="20"/>
        </w:rPr>
      </w:pPr>
    </w:p>
    <w:p w:rsidR="00B5608E" w:rsidRPr="00381A08" w:rsidRDefault="00B5608E" w:rsidP="00D31045">
      <w:pPr>
        <w:spacing w:after="0" w:line="240" w:lineRule="auto"/>
        <w:jc w:val="both"/>
        <w:rPr>
          <w:sz w:val="20"/>
          <w:szCs w:val="20"/>
        </w:rPr>
      </w:pPr>
      <w:r w:rsidRPr="00381A08">
        <w:rPr>
          <w:sz w:val="20"/>
          <w:szCs w:val="20"/>
        </w:rPr>
        <w:t xml:space="preserve">The ISDE did not receive any comments during the open </w:t>
      </w:r>
      <w:r w:rsidRPr="00381A08">
        <w:rPr>
          <w:sz w:val="20"/>
          <w:szCs w:val="20"/>
          <w:highlight w:val="yellow"/>
        </w:rPr>
        <w:t xml:space="preserve">public period </w:t>
      </w:r>
      <w:proofErr w:type="spellStart"/>
      <w:r w:rsidR="005C45A2" w:rsidRPr="00381A08">
        <w:rPr>
          <w:sz w:val="20"/>
          <w:szCs w:val="20"/>
          <w:highlight w:val="yellow"/>
        </w:rPr>
        <w:t>xxxx</w:t>
      </w:r>
      <w:proofErr w:type="spellEnd"/>
      <w:r w:rsidRPr="00381A08">
        <w:rPr>
          <w:sz w:val="20"/>
          <w:szCs w:val="20"/>
        </w:rPr>
        <w:t>. If the ISDE receives any comments in the future, the ISDE will keep copies of any email responses received as well as ISDE replies to those communications.</w:t>
      </w:r>
    </w:p>
    <w:p w:rsidR="00B5608E" w:rsidRPr="00381A08" w:rsidRDefault="00B5608E" w:rsidP="00743A5E">
      <w:pPr>
        <w:spacing w:after="0" w:line="240" w:lineRule="auto"/>
        <w:rPr>
          <w:sz w:val="20"/>
          <w:szCs w:val="20"/>
        </w:rPr>
      </w:pPr>
    </w:p>
    <w:p w:rsidR="00B5608E" w:rsidRDefault="00B5608E" w:rsidP="00D31045">
      <w:pPr>
        <w:spacing w:after="0" w:line="240" w:lineRule="auto"/>
        <w:jc w:val="both"/>
        <w:rPr>
          <w:sz w:val="20"/>
          <w:szCs w:val="20"/>
        </w:rPr>
      </w:pPr>
      <w:r w:rsidRPr="00CA0660">
        <w:rPr>
          <w:sz w:val="20"/>
          <w:szCs w:val="20"/>
        </w:rPr>
        <w:t>Thank you for your consideration of this request</w:t>
      </w:r>
      <w:r w:rsidR="00AD75ED" w:rsidRPr="00CA0660">
        <w:rPr>
          <w:sz w:val="20"/>
          <w:szCs w:val="20"/>
        </w:rPr>
        <w:t xml:space="preserve"> for an extension on the timeline for the 2019-2021 fund</w:t>
      </w:r>
      <w:r w:rsidR="000B7254" w:rsidRPr="00CA0660">
        <w:rPr>
          <w:sz w:val="20"/>
          <w:szCs w:val="20"/>
        </w:rPr>
        <w:t>s</w:t>
      </w:r>
      <w:r w:rsidRPr="00CA0660">
        <w:rPr>
          <w:sz w:val="20"/>
          <w:szCs w:val="20"/>
        </w:rPr>
        <w:t xml:space="preserve">. I look </w:t>
      </w:r>
      <w:r w:rsidRPr="00381A08">
        <w:rPr>
          <w:sz w:val="20"/>
          <w:szCs w:val="20"/>
        </w:rPr>
        <w:t xml:space="preserve">forward to hearing from you. Please contact Karen Seay at </w:t>
      </w:r>
      <w:hyperlink r:id="rId8">
        <w:proofErr w:type="spellStart"/>
        <w:r w:rsidRPr="00381A08">
          <w:rPr>
            <w:rStyle w:val="Hyperlink"/>
            <w:sz w:val="20"/>
            <w:szCs w:val="20"/>
          </w:rPr>
          <w:t>kseay</w:t>
        </w:r>
        <w:proofErr w:type="spellEnd"/>
        <w:r w:rsidRPr="00381A08">
          <w:rPr>
            <w:rStyle w:val="Hyperlink"/>
            <w:sz w:val="20"/>
            <w:szCs w:val="20"/>
          </w:rPr>
          <w:t xml:space="preserve"> @sde.idaho.gov </w:t>
        </w:r>
      </w:hyperlink>
      <w:r w:rsidRPr="00381A08">
        <w:rPr>
          <w:sz w:val="20"/>
          <w:szCs w:val="20"/>
        </w:rPr>
        <w:t>with any questions or if additional information is needed. We look forward to a positive response. Thank you for your attention to this matter</w:t>
      </w:r>
      <w:r w:rsidR="000C14CA" w:rsidRPr="00381A08">
        <w:rPr>
          <w:sz w:val="20"/>
          <w:szCs w:val="20"/>
        </w:rPr>
        <w:t>.</w:t>
      </w:r>
    </w:p>
    <w:p w:rsidR="00367A0D" w:rsidRDefault="00367A0D" w:rsidP="00D31045">
      <w:pPr>
        <w:spacing w:after="0" w:line="240" w:lineRule="auto"/>
        <w:jc w:val="both"/>
        <w:rPr>
          <w:sz w:val="20"/>
          <w:szCs w:val="20"/>
        </w:rPr>
      </w:pPr>
    </w:p>
    <w:p w:rsidR="00367A0D" w:rsidRDefault="00367A0D" w:rsidP="00D31045">
      <w:pPr>
        <w:spacing w:after="0" w:line="240" w:lineRule="auto"/>
        <w:jc w:val="both"/>
        <w:rPr>
          <w:sz w:val="20"/>
          <w:szCs w:val="20"/>
        </w:rPr>
      </w:pPr>
    </w:p>
    <w:p w:rsidR="00F74370" w:rsidRDefault="00367A0D" w:rsidP="00F74370">
      <w:pPr>
        <w:spacing w:after="0" w:line="240" w:lineRule="auto"/>
        <w:jc w:val="both"/>
        <w:rPr>
          <w:sz w:val="20"/>
          <w:szCs w:val="20"/>
        </w:rPr>
      </w:pPr>
      <w:r>
        <w:rPr>
          <w:sz w:val="20"/>
          <w:szCs w:val="20"/>
        </w:rPr>
        <w:t>Sincerely,</w:t>
      </w:r>
    </w:p>
    <w:p w:rsidR="00F74370" w:rsidRPr="00F74370" w:rsidRDefault="00F74370" w:rsidP="00F74370">
      <w:pPr>
        <w:spacing w:after="0" w:line="240" w:lineRule="auto"/>
        <w:jc w:val="both"/>
        <w:rPr>
          <w:sz w:val="72"/>
          <w:szCs w:val="72"/>
        </w:rPr>
      </w:pPr>
    </w:p>
    <w:p w:rsidR="00367A0D" w:rsidRDefault="00F74370" w:rsidP="00D31045">
      <w:pPr>
        <w:spacing w:after="0" w:line="240" w:lineRule="auto"/>
        <w:jc w:val="both"/>
        <w:rPr>
          <w:sz w:val="20"/>
          <w:szCs w:val="20"/>
        </w:rPr>
      </w:pPr>
      <w:r>
        <w:rPr>
          <w:sz w:val="20"/>
          <w:szCs w:val="20"/>
        </w:rPr>
        <w:t xml:space="preserve"> </w:t>
      </w:r>
      <w:r w:rsidR="00367A0D">
        <w:rPr>
          <w:sz w:val="20"/>
          <w:szCs w:val="20"/>
        </w:rPr>
        <w:t>Sherri Ybarra</w:t>
      </w:r>
    </w:p>
    <w:p w:rsidR="00367A0D" w:rsidRPr="00381A08" w:rsidRDefault="00367A0D" w:rsidP="00D31045">
      <w:pPr>
        <w:spacing w:after="0" w:line="240" w:lineRule="auto"/>
        <w:jc w:val="both"/>
        <w:rPr>
          <w:sz w:val="20"/>
          <w:szCs w:val="20"/>
        </w:rPr>
      </w:pPr>
      <w:r w:rsidRPr="00367A0D">
        <w:rPr>
          <w:sz w:val="20"/>
          <w:szCs w:val="20"/>
        </w:rPr>
        <w:t>Idaho Superintendent of Public Instruction</w:t>
      </w:r>
    </w:p>
    <w:sectPr w:rsidR="00367A0D" w:rsidRPr="00381A08" w:rsidSect="00EB4CF5">
      <w:headerReference w:type="default" r:id="rId9"/>
      <w:footerReference w:type="default" r:id="rId10"/>
      <w:type w:val="continuous"/>
      <w:pgSz w:w="12240" w:h="15840"/>
      <w:pgMar w:top="1440" w:right="1440" w:bottom="1440" w:left="1440" w:header="0" w:footer="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59B" w:rsidRDefault="0091259B" w:rsidP="00FD5CEF">
      <w:pPr>
        <w:spacing w:after="0" w:line="240" w:lineRule="auto"/>
      </w:pPr>
      <w:r>
        <w:separator/>
      </w:r>
    </w:p>
  </w:endnote>
  <w:endnote w:type="continuationSeparator" w:id="0">
    <w:p w:rsidR="0091259B" w:rsidRDefault="0091259B"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511330"/>
      <w:docPartObj>
        <w:docPartGallery w:val="Page Numbers (Bottom of Page)"/>
        <w:docPartUnique/>
      </w:docPartObj>
    </w:sdtPr>
    <w:sdtEndPr>
      <w:rPr>
        <w:noProof/>
        <w:sz w:val="20"/>
        <w:szCs w:val="20"/>
      </w:rPr>
    </w:sdtEndPr>
    <w:sdtContent>
      <w:p w:rsidR="001906EB" w:rsidRPr="001906EB" w:rsidRDefault="001906EB">
        <w:pPr>
          <w:pStyle w:val="Footer"/>
          <w:jc w:val="center"/>
          <w:rPr>
            <w:sz w:val="20"/>
            <w:szCs w:val="20"/>
          </w:rPr>
        </w:pPr>
        <w:r w:rsidRPr="001906EB">
          <w:rPr>
            <w:sz w:val="20"/>
            <w:szCs w:val="20"/>
          </w:rPr>
          <w:fldChar w:fldCharType="begin"/>
        </w:r>
        <w:r w:rsidRPr="001906EB">
          <w:rPr>
            <w:sz w:val="20"/>
            <w:szCs w:val="20"/>
          </w:rPr>
          <w:instrText xml:space="preserve"> PAGE   \* MERGEFORMAT </w:instrText>
        </w:r>
        <w:r w:rsidRPr="001906EB">
          <w:rPr>
            <w:sz w:val="20"/>
            <w:szCs w:val="20"/>
          </w:rPr>
          <w:fldChar w:fldCharType="separate"/>
        </w:r>
        <w:r w:rsidRPr="001906EB">
          <w:rPr>
            <w:noProof/>
            <w:sz w:val="20"/>
            <w:szCs w:val="20"/>
          </w:rPr>
          <w:t>2</w:t>
        </w:r>
        <w:r w:rsidRPr="001906EB">
          <w:rPr>
            <w:noProof/>
            <w:sz w:val="20"/>
            <w:szCs w:val="20"/>
          </w:rPr>
          <w:fldChar w:fldCharType="end"/>
        </w:r>
      </w:p>
    </w:sdtContent>
  </w:sdt>
  <w:p w:rsidR="005C15FF" w:rsidRPr="00C61AFE"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59B" w:rsidRDefault="0091259B" w:rsidP="00FD5CEF">
      <w:pPr>
        <w:spacing w:after="0" w:line="240" w:lineRule="auto"/>
      </w:pPr>
      <w:r>
        <w:separator/>
      </w:r>
    </w:p>
  </w:footnote>
  <w:footnote w:type="continuationSeparator" w:id="0">
    <w:p w:rsidR="0091259B" w:rsidRDefault="0091259B"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5F" w:rsidRDefault="00FD4BFD" w:rsidP="00DF144D">
    <w:pPr>
      <w:pStyle w:val="Header"/>
      <w:tabs>
        <w:tab w:val="clear" w:pos="4680"/>
        <w:tab w:val="clear" w:pos="9360"/>
      </w:tabs>
      <w:ind w:left="-1440" w:right="-720"/>
      <w:rPr>
        <w:rFonts w:ascii="Franklin Gothic Book" w:hAnsi="Franklin Gothic Book" w:cs="Franklin Gothic Book"/>
        <w:b/>
        <w:caps/>
        <w:color w:val="595959" w:themeColor="text1" w:themeTint="A6"/>
        <w:sz w:val="18"/>
        <w:szCs w:val="14"/>
      </w:rPr>
    </w:pPr>
    <w:r>
      <w:rPr>
        <w:rFonts w:ascii="Franklin Gothic Book" w:hAnsi="Franklin Gothic Book" w:cs="Franklin Gothic Book"/>
        <w:b/>
        <w:caps/>
        <w:noProof/>
        <w:color w:val="595959" w:themeColor="text1" w:themeTint="A6"/>
        <w:sz w:val="18"/>
        <w:szCs w:val="14"/>
      </w:rPr>
      <w:drawing>
        <wp:inline distT="0" distB="0" distL="0" distR="0">
          <wp:extent cx="7772400" cy="1261354"/>
          <wp:effectExtent l="0" t="0" r="0" b="0"/>
          <wp:docPr id="3" name="Picture 3"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5"/>
  </w:num>
  <w:num w:numId="4">
    <w:abstractNumId w:val="23"/>
  </w:num>
  <w:num w:numId="5">
    <w:abstractNumId w:val="20"/>
  </w:num>
  <w:num w:numId="6">
    <w:abstractNumId w:val="19"/>
  </w:num>
  <w:num w:numId="7">
    <w:abstractNumId w:val="21"/>
  </w:num>
  <w:num w:numId="8">
    <w:abstractNumId w:val="10"/>
  </w:num>
  <w:num w:numId="9">
    <w:abstractNumId w:val="6"/>
  </w:num>
  <w:num w:numId="10">
    <w:abstractNumId w:val="27"/>
  </w:num>
  <w:num w:numId="11">
    <w:abstractNumId w:val="2"/>
  </w:num>
  <w:num w:numId="12">
    <w:abstractNumId w:val="29"/>
  </w:num>
  <w:num w:numId="13">
    <w:abstractNumId w:val="32"/>
  </w:num>
  <w:num w:numId="14">
    <w:abstractNumId w:val="13"/>
  </w:num>
  <w:num w:numId="15">
    <w:abstractNumId w:val="1"/>
  </w:num>
  <w:num w:numId="16">
    <w:abstractNumId w:val="16"/>
  </w:num>
  <w:num w:numId="17">
    <w:abstractNumId w:val="7"/>
  </w:num>
  <w:num w:numId="18">
    <w:abstractNumId w:val="3"/>
  </w:num>
  <w:num w:numId="19">
    <w:abstractNumId w:val="5"/>
  </w:num>
  <w:num w:numId="20">
    <w:abstractNumId w:val="26"/>
  </w:num>
  <w:num w:numId="21">
    <w:abstractNumId w:val="8"/>
  </w:num>
  <w:num w:numId="22">
    <w:abstractNumId w:val="12"/>
  </w:num>
  <w:num w:numId="23">
    <w:abstractNumId w:val="33"/>
  </w:num>
  <w:num w:numId="24">
    <w:abstractNumId w:val="17"/>
  </w:num>
  <w:num w:numId="25">
    <w:abstractNumId w:val="24"/>
  </w:num>
  <w:num w:numId="26">
    <w:abstractNumId w:val="22"/>
  </w:num>
  <w:num w:numId="27">
    <w:abstractNumId w:val="30"/>
  </w:num>
  <w:num w:numId="28">
    <w:abstractNumId w:val="14"/>
  </w:num>
  <w:num w:numId="29">
    <w:abstractNumId w:val="11"/>
  </w:num>
  <w:num w:numId="30">
    <w:abstractNumId w:val="4"/>
  </w:num>
  <w:num w:numId="31">
    <w:abstractNumId w:val="18"/>
  </w:num>
  <w:num w:numId="32">
    <w:abstractNumId w:val="9"/>
  </w:num>
  <w:num w:numId="33">
    <w:abstractNumId w:val="31"/>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14955"/>
    <w:rsid w:val="00032B74"/>
    <w:rsid w:val="00047084"/>
    <w:rsid w:val="0005294E"/>
    <w:rsid w:val="00067834"/>
    <w:rsid w:val="00094EF8"/>
    <w:rsid w:val="00094FD7"/>
    <w:rsid w:val="000A681E"/>
    <w:rsid w:val="000B7254"/>
    <w:rsid w:val="000C14CA"/>
    <w:rsid w:val="000C5C54"/>
    <w:rsid w:val="000D50B6"/>
    <w:rsid w:val="000F0887"/>
    <w:rsid w:val="001014E9"/>
    <w:rsid w:val="00103A7B"/>
    <w:rsid w:val="00145DCD"/>
    <w:rsid w:val="00157EC1"/>
    <w:rsid w:val="0016368D"/>
    <w:rsid w:val="00165E84"/>
    <w:rsid w:val="001702B9"/>
    <w:rsid w:val="00190453"/>
    <w:rsid w:val="001906EB"/>
    <w:rsid w:val="001A3E47"/>
    <w:rsid w:val="001C6AC6"/>
    <w:rsid w:val="001F05E3"/>
    <w:rsid w:val="002208E3"/>
    <w:rsid w:val="00226F32"/>
    <w:rsid w:val="00240683"/>
    <w:rsid w:val="00250E19"/>
    <w:rsid w:val="002570F2"/>
    <w:rsid w:val="00257B16"/>
    <w:rsid w:val="00260F9F"/>
    <w:rsid w:val="002767E2"/>
    <w:rsid w:val="002978BA"/>
    <w:rsid w:val="002B42FA"/>
    <w:rsid w:val="002C02EF"/>
    <w:rsid w:val="002C4A15"/>
    <w:rsid w:val="00301930"/>
    <w:rsid w:val="00326A5F"/>
    <w:rsid w:val="00332886"/>
    <w:rsid w:val="00347488"/>
    <w:rsid w:val="00362B21"/>
    <w:rsid w:val="003632CB"/>
    <w:rsid w:val="00367A0D"/>
    <w:rsid w:val="00381A08"/>
    <w:rsid w:val="00391389"/>
    <w:rsid w:val="00397A29"/>
    <w:rsid w:val="003B4294"/>
    <w:rsid w:val="003C05BB"/>
    <w:rsid w:val="003C09DD"/>
    <w:rsid w:val="003C6026"/>
    <w:rsid w:val="003C7CD8"/>
    <w:rsid w:val="00407BD0"/>
    <w:rsid w:val="00427F52"/>
    <w:rsid w:val="00433E28"/>
    <w:rsid w:val="0045740B"/>
    <w:rsid w:val="00482AA2"/>
    <w:rsid w:val="00491ED4"/>
    <w:rsid w:val="004B1BA9"/>
    <w:rsid w:val="004C0A06"/>
    <w:rsid w:val="004D528A"/>
    <w:rsid w:val="004E062F"/>
    <w:rsid w:val="004F1BD0"/>
    <w:rsid w:val="00517511"/>
    <w:rsid w:val="0053067B"/>
    <w:rsid w:val="00534B87"/>
    <w:rsid w:val="005663AF"/>
    <w:rsid w:val="0057158A"/>
    <w:rsid w:val="005C15FF"/>
    <w:rsid w:val="005C45A2"/>
    <w:rsid w:val="005D42D3"/>
    <w:rsid w:val="00622067"/>
    <w:rsid w:val="00622CF5"/>
    <w:rsid w:val="00624891"/>
    <w:rsid w:val="006304FD"/>
    <w:rsid w:val="006315F3"/>
    <w:rsid w:val="00645BD8"/>
    <w:rsid w:val="00652CF5"/>
    <w:rsid w:val="006648D1"/>
    <w:rsid w:val="006A0E13"/>
    <w:rsid w:val="006A3259"/>
    <w:rsid w:val="006B2860"/>
    <w:rsid w:val="006C0D7D"/>
    <w:rsid w:val="006C35A7"/>
    <w:rsid w:val="006C6747"/>
    <w:rsid w:val="006D4F4B"/>
    <w:rsid w:val="006F2778"/>
    <w:rsid w:val="00705B14"/>
    <w:rsid w:val="00705D35"/>
    <w:rsid w:val="00706692"/>
    <w:rsid w:val="00710DF9"/>
    <w:rsid w:val="00743A5E"/>
    <w:rsid w:val="00744C68"/>
    <w:rsid w:val="0074729B"/>
    <w:rsid w:val="00762D3C"/>
    <w:rsid w:val="007758E9"/>
    <w:rsid w:val="00795ED4"/>
    <w:rsid w:val="007A4F68"/>
    <w:rsid w:val="007B02C0"/>
    <w:rsid w:val="007F382B"/>
    <w:rsid w:val="007F3F9E"/>
    <w:rsid w:val="0080678E"/>
    <w:rsid w:val="008163D1"/>
    <w:rsid w:val="008369C5"/>
    <w:rsid w:val="008472BD"/>
    <w:rsid w:val="0085597F"/>
    <w:rsid w:val="00864876"/>
    <w:rsid w:val="008657F8"/>
    <w:rsid w:val="00874297"/>
    <w:rsid w:val="00883048"/>
    <w:rsid w:val="008A112C"/>
    <w:rsid w:val="008B3E49"/>
    <w:rsid w:val="008B6475"/>
    <w:rsid w:val="008D4A8E"/>
    <w:rsid w:val="008D5925"/>
    <w:rsid w:val="008E0353"/>
    <w:rsid w:val="008E489C"/>
    <w:rsid w:val="00904E65"/>
    <w:rsid w:val="00905376"/>
    <w:rsid w:val="0091259B"/>
    <w:rsid w:val="00917921"/>
    <w:rsid w:val="0093545D"/>
    <w:rsid w:val="00941C55"/>
    <w:rsid w:val="0096005F"/>
    <w:rsid w:val="009744D7"/>
    <w:rsid w:val="00987F3A"/>
    <w:rsid w:val="009A2DB1"/>
    <w:rsid w:val="009A39F5"/>
    <w:rsid w:val="009B54AB"/>
    <w:rsid w:val="009C0BB1"/>
    <w:rsid w:val="009C35CE"/>
    <w:rsid w:val="009C7ADB"/>
    <w:rsid w:val="009D4EE4"/>
    <w:rsid w:val="009D6531"/>
    <w:rsid w:val="009E1BF6"/>
    <w:rsid w:val="00A05678"/>
    <w:rsid w:val="00A05904"/>
    <w:rsid w:val="00A06CF8"/>
    <w:rsid w:val="00A157E0"/>
    <w:rsid w:val="00A41003"/>
    <w:rsid w:val="00A63872"/>
    <w:rsid w:val="00A67326"/>
    <w:rsid w:val="00A6793B"/>
    <w:rsid w:val="00A77698"/>
    <w:rsid w:val="00A81F37"/>
    <w:rsid w:val="00A83FEF"/>
    <w:rsid w:val="00A87387"/>
    <w:rsid w:val="00A929DD"/>
    <w:rsid w:val="00AA6328"/>
    <w:rsid w:val="00AA6D9A"/>
    <w:rsid w:val="00AB5624"/>
    <w:rsid w:val="00AC05B4"/>
    <w:rsid w:val="00AD75ED"/>
    <w:rsid w:val="00AE7519"/>
    <w:rsid w:val="00AE79DC"/>
    <w:rsid w:val="00B10450"/>
    <w:rsid w:val="00B22E7B"/>
    <w:rsid w:val="00B32BC4"/>
    <w:rsid w:val="00B426B6"/>
    <w:rsid w:val="00B5608E"/>
    <w:rsid w:val="00B86A40"/>
    <w:rsid w:val="00BC2035"/>
    <w:rsid w:val="00BD0012"/>
    <w:rsid w:val="00BD674F"/>
    <w:rsid w:val="00BE21D6"/>
    <w:rsid w:val="00BE327D"/>
    <w:rsid w:val="00C02218"/>
    <w:rsid w:val="00C11ABE"/>
    <w:rsid w:val="00C16C60"/>
    <w:rsid w:val="00C42422"/>
    <w:rsid w:val="00C44C47"/>
    <w:rsid w:val="00C61AFE"/>
    <w:rsid w:val="00C76A19"/>
    <w:rsid w:val="00C9234E"/>
    <w:rsid w:val="00CA0660"/>
    <w:rsid w:val="00CA1858"/>
    <w:rsid w:val="00CA7B43"/>
    <w:rsid w:val="00CA7C06"/>
    <w:rsid w:val="00CD53FD"/>
    <w:rsid w:val="00CE7DD7"/>
    <w:rsid w:val="00CF4A61"/>
    <w:rsid w:val="00D05814"/>
    <w:rsid w:val="00D16563"/>
    <w:rsid w:val="00D20B93"/>
    <w:rsid w:val="00D225C9"/>
    <w:rsid w:val="00D31045"/>
    <w:rsid w:val="00D46601"/>
    <w:rsid w:val="00DB59F0"/>
    <w:rsid w:val="00DC1033"/>
    <w:rsid w:val="00DC257A"/>
    <w:rsid w:val="00DD3BD3"/>
    <w:rsid w:val="00DE483E"/>
    <w:rsid w:val="00DF144D"/>
    <w:rsid w:val="00DF1B78"/>
    <w:rsid w:val="00DF4F79"/>
    <w:rsid w:val="00E027FB"/>
    <w:rsid w:val="00E04BA1"/>
    <w:rsid w:val="00E11E06"/>
    <w:rsid w:val="00E659F9"/>
    <w:rsid w:val="00E65B39"/>
    <w:rsid w:val="00E677C0"/>
    <w:rsid w:val="00E91C43"/>
    <w:rsid w:val="00EB4B88"/>
    <w:rsid w:val="00EB4CF5"/>
    <w:rsid w:val="00EC2A75"/>
    <w:rsid w:val="00EC7BD8"/>
    <w:rsid w:val="00ED5085"/>
    <w:rsid w:val="00ED60C3"/>
    <w:rsid w:val="00EF576E"/>
    <w:rsid w:val="00F0624F"/>
    <w:rsid w:val="00F12B6A"/>
    <w:rsid w:val="00F258F9"/>
    <w:rsid w:val="00F26742"/>
    <w:rsid w:val="00F33C28"/>
    <w:rsid w:val="00F41B62"/>
    <w:rsid w:val="00F42456"/>
    <w:rsid w:val="00F74370"/>
    <w:rsid w:val="00F74508"/>
    <w:rsid w:val="00F74F74"/>
    <w:rsid w:val="00F75ECD"/>
    <w:rsid w:val="00F85E7E"/>
    <w:rsid w:val="00F869F0"/>
    <w:rsid w:val="00FD4BB2"/>
    <w:rsid w:val="00FD4BFD"/>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6176"/>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24"/>
    <w:pPr>
      <w:spacing w:after="200" w:line="276" w:lineRule="auto"/>
    </w:pPr>
    <w:rPr>
      <w:sz w:val="24"/>
      <w:szCs w:val="22"/>
    </w:rPr>
  </w:style>
  <w:style w:type="paragraph" w:styleId="Heading1">
    <w:name w:val="heading 1"/>
    <w:basedOn w:val="Normal"/>
    <w:next w:val="Normal"/>
    <w:link w:val="Heading1Char"/>
    <w:uiPriority w:val="9"/>
    <w:qFormat/>
    <w:rsid w:val="0045740B"/>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45740B"/>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45740B"/>
    <w:pPr>
      <w:keepNext/>
      <w:keepLines/>
      <w:spacing w:before="200" w:after="0" w:line="240" w:lineRule="auto"/>
      <w:outlineLvl w:val="2"/>
    </w:pPr>
    <w:rPr>
      <w:rFonts w:asciiTheme="minorHAnsi" w:eastAsia="Times New Roman" w:hAnsiTheme="minorHAnsi"/>
      <w:b/>
      <w:bCs/>
      <w:color w:val="4F81BD"/>
    </w:rPr>
  </w:style>
  <w:style w:type="paragraph" w:styleId="Heading4">
    <w:name w:val="heading 4"/>
    <w:basedOn w:val="Normal"/>
    <w:next w:val="Normal"/>
    <w:link w:val="Heading4Char"/>
    <w:uiPriority w:val="9"/>
    <w:semiHidden/>
    <w:unhideWhenUsed/>
    <w:qFormat/>
    <w:rsid w:val="0045740B"/>
    <w:pPr>
      <w:keepNext/>
      <w:keepLines/>
      <w:spacing w:before="40" w:after="0"/>
      <w:outlineLvl w:val="3"/>
    </w:pPr>
    <w:rPr>
      <w:rFonts w:asciiTheme="minorHAnsi" w:eastAsiaTheme="majorEastAsia" w:hAnsiTheme="min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45740B"/>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45740B"/>
    <w:rPr>
      <w:rFonts w:asciiTheme="minorHAnsi" w:eastAsia="Times New Roman" w:hAnsiTheme="minorHAnsi"/>
      <w:b/>
      <w:bCs/>
      <w:color w:val="4F81BD"/>
      <w:sz w:val="24"/>
      <w:szCs w:val="22"/>
    </w:rPr>
  </w:style>
  <w:style w:type="character" w:styleId="Hyperlink">
    <w:name w:val="Hyperlink"/>
    <w:uiPriority w:val="99"/>
    <w:unhideWhenUsed/>
    <w:rsid w:val="00917921"/>
    <w:rPr>
      <w:color w:val="0000FF"/>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45740B"/>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45740B"/>
    <w:pPr>
      <w:numPr>
        <w:ilvl w:val="1"/>
      </w:numPr>
      <w:spacing w:after="160"/>
    </w:pPr>
    <w:rPr>
      <w:rFonts w:asciiTheme="minorHAnsi" w:eastAsiaTheme="minorEastAsia" w:hAnsiTheme="minorHAnsi" w:cstheme="minorBidi"/>
      <w:color w:val="404040" w:themeColor="text1" w:themeTint="BF"/>
      <w:spacing w:val="15"/>
      <w:sz w:val="22"/>
    </w:rPr>
  </w:style>
  <w:style w:type="character" w:customStyle="1" w:styleId="SubtitleChar">
    <w:name w:val="Subtitle Char"/>
    <w:basedOn w:val="DefaultParagraphFont"/>
    <w:link w:val="Subtitle"/>
    <w:uiPriority w:val="11"/>
    <w:rsid w:val="0045740B"/>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45740B"/>
    <w:rPr>
      <w:rFonts w:asciiTheme="minorHAnsi" w:eastAsiaTheme="majorEastAsia" w:hAnsiTheme="minorHAnsi" w:cstheme="majorBidi"/>
      <w:i/>
      <w:iCs/>
      <w:color w:val="365F91" w:themeColor="accent1" w:themeShade="BF"/>
      <w:sz w:val="24"/>
      <w:szCs w:val="22"/>
    </w:rPr>
  </w:style>
  <w:style w:type="paragraph" w:styleId="BodyText">
    <w:name w:val="Body Text"/>
    <w:basedOn w:val="Normal"/>
    <w:link w:val="BodyTextChar"/>
    <w:uiPriority w:val="1"/>
    <w:qFormat/>
    <w:rsid w:val="00FD4BB2"/>
    <w:pPr>
      <w:widowControl w:val="0"/>
      <w:autoSpaceDE w:val="0"/>
      <w:autoSpaceDN w:val="0"/>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1"/>
    <w:rsid w:val="00FD4BB2"/>
    <w:rPr>
      <w:rFonts w:ascii="Times New Roman" w:eastAsia="Times New Roman" w:hAnsi="Times New Roman"/>
      <w:sz w:val="24"/>
      <w:szCs w:val="24"/>
    </w:rPr>
  </w:style>
  <w:style w:type="table" w:styleId="TableGrid">
    <w:name w:val="Table Grid"/>
    <w:basedOn w:val="TableNormal"/>
    <w:uiPriority w:val="59"/>
    <w:rsid w:val="00A0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171454105">
      <w:bodyDiv w:val="1"/>
      <w:marLeft w:val="0"/>
      <w:marRight w:val="0"/>
      <w:marTop w:val="0"/>
      <w:marBottom w:val="0"/>
      <w:divBdr>
        <w:top w:val="none" w:sz="0" w:space="0" w:color="auto"/>
        <w:left w:val="none" w:sz="0" w:space="0" w:color="auto"/>
        <w:bottom w:val="none" w:sz="0" w:space="0" w:color="auto"/>
        <w:right w:val="none" w:sz="0" w:space="0" w:color="auto"/>
      </w:divBdr>
    </w:div>
    <w:div w:id="235629683">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546644471">
      <w:bodyDiv w:val="1"/>
      <w:marLeft w:val="0"/>
      <w:marRight w:val="0"/>
      <w:marTop w:val="0"/>
      <w:marBottom w:val="0"/>
      <w:divBdr>
        <w:top w:val="none" w:sz="0" w:space="0" w:color="auto"/>
        <w:left w:val="none" w:sz="0" w:space="0" w:color="auto"/>
        <w:bottom w:val="none" w:sz="0" w:space="0" w:color="auto"/>
        <w:right w:val="none" w:sz="0" w:space="0" w:color="auto"/>
      </w:divBdr>
    </w:div>
    <w:div w:id="629670664">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315841741">
      <w:bodyDiv w:val="1"/>
      <w:marLeft w:val="0"/>
      <w:marRight w:val="0"/>
      <w:marTop w:val="0"/>
      <w:marBottom w:val="0"/>
      <w:divBdr>
        <w:top w:val="none" w:sz="0" w:space="0" w:color="auto"/>
        <w:left w:val="none" w:sz="0" w:space="0" w:color="auto"/>
        <w:bottom w:val="none" w:sz="0" w:space="0" w:color="auto"/>
        <w:right w:val="none" w:sz="0" w:space="0" w:color="auto"/>
      </w:divBdr>
    </w:div>
    <w:div w:id="1902710974">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ay@sde.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28E8-6296-44E9-86FE-ED7FC1D5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Brad Starks</cp:lastModifiedBy>
  <cp:revision>9</cp:revision>
  <cp:lastPrinted>2017-08-09T23:14:00Z</cp:lastPrinted>
  <dcterms:created xsi:type="dcterms:W3CDTF">2021-02-25T21:13:00Z</dcterms:created>
  <dcterms:modified xsi:type="dcterms:W3CDTF">2021-03-10T19:09:00Z</dcterms:modified>
</cp:coreProperties>
</file>