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AE3B5" w14:textId="1449A336" w:rsidR="001744B3" w:rsidRPr="000914D9" w:rsidRDefault="00125DA9" w:rsidP="00032F5D">
      <w:pPr>
        <w:pStyle w:val="Title"/>
        <w:rPr>
          <w:sz w:val="36"/>
          <w:szCs w:val="36"/>
          <w:lang w:val="es-MX"/>
        </w:rPr>
      </w:pPr>
      <w:bookmarkStart w:id="0" w:name="_Toc488850727"/>
      <w:r w:rsidRPr="00726E47">
        <w:rPr>
          <w:sz w:val="36"/>
          <w:szCs w:val="36"/>
          <w:highlight w:val="cyan"/>
          <w:lang w:val="es-MX"/>
        </w:rPr>
        <w:t>[</w:t>
      </w:r>
      <w:r w:rsidR="000914D9" w:rsidRPr="00726E47">
        <w:rPr>
          <w:sz w:val="36"/>
          <w:szCs w:val="36"/>
          <w:highlight w:val="cyan"/>
          <w:lang w:val="es-MX"/>
        </w:rPr>
        <w:t>Distrito</w:t>
      </w:r>
      <w:r w:rsidRPr="00726E47">
        <w:rPr>
          <w:sz w:val="36"/>
          <w:szCs w:val="36"/>
          <w:highlight w:val="cyan"/>
          <w:lang w:val="es-MX"/>
        </w:rPr>
        <w:t>/M</w:t>
      </w:r>
      <w:r w:rsidR="000914D9" w:rsidRPr="00726E47">
        <w:rPr>
          <w:sz w:val="36"/>
          <w:szCs w:val="36"/>
          <w:highlight w:val="cyan"/>
          <w:lang w:val="es-MX"/>
        </w:rPr>
        <w:t>embrete de la Escuela</w:t>
      </w:r>
      <w:r w:rsidRPr="00726E47">
        <w:rPr>
          <w:sz w:val="36"/>
          <w:szCs w:val="36"/>
          <w:highlight w:val="cyan"/>
          <w:lang w:val="es-MX"/>
        </w:rPr>
        <w:t>]</w:t>
      </w:r>
    </w:p>
    <w:p w14:paraId="045D3459" w14:textId="77777777" w:rsidR="00564523" w:rsidRDefault="00564523" w:rsidP="00032F5D">
      <w:pPr>
        <w:pStyle w:val="Subtitle"/>
        <w:rPr>
          <w:rFonts w:ascii="Cambria" w:eastAsiaTheme="majorEastAsia" w:hAnsi="Cambria" w:cstheme="majorBidi"/>
          <w:b/>
          <w:bCs w:val="0"/>
          <w:color w:val="0E3354"/>
          <w:kern w:val="28"/>
          <w:sz w:val="36"/>
          <w:szCs w:val="36"/>
          <w:lang w:val="es-MX"/>
        </w:rPr>
      </w:pPr>
      <w:commentRangeStart w:id="1"/>
      <w:r w:rsidRPr="00564523">
        <w:rPr>
          <w:rFonts w:ascii="Cambria" w:eastAsiaTheme="majorEastAsia" w:hAnsi="Cambria" w:cstheme="majorBidi"/>
          <w:b/>
          <w:bCs w:val="0"/>
          <w:color w:val="0E3354"/>
          <w:kern w:val="28"/>
          <w:sz w:val="36"/>
          <w:szCs w:val="36"/>
          <w:lang w:val="es-MX"/>
        </w:rPr>
        <w:t xml:space="preserve">Notificación a los Padres del Programa Educativo de la </w:t>
      </w:r>
    </w:p>
    <w:p w14:paraId="521A86FC" w14:textId="3861A910" w:rsidR="00564523" w:rsidRDefault="00564523" w:rsidP="00032F5D">
      <w:pPr>
        <w:pStyle w:val="Subtitle"/>
        <w:rPr>
          <w:rFonts w:ascii="Cambria" w:eastAsiaTheme="majorEastAsia" w:hAnsi="Cambria" w:cstheme="majorBidi"/>
          <w:b/>
          <w:bCs w:val="0"/>
          <w:color w:val="0E3354"/>
          <w:kern w:val="28"/>
          <w:sz w:val="36"/>
          <w:szCs w:val="36"/>
          <w:lang w:val="es-MX"/>
        </w:rPr>
      </w:pPr>
      <w:r w:rsidRPr="00564523">
        <w:rPr>
          <w:rFonts w:ascii="Cambria" w:eastAsiaTheme="majorEastAsia" w:hAnsi="Cambria" w:cstheme="majorBidi"/>
          <w:b/>
          <w:bCs w:val="0"/>
          <w:color w:val="0E3354"/>
          <w:kern w:val="28"/>
          <w:sz w:val="36"/>
          <w:szCs w:val="36"/>
          <w:lang w:val="es-MX"/>
        </w:rPr>
        <w:t xml:space="preserve">Instrucción del Idioma (LIEP-siglas en inglés) </w:t>
      </w:r>
      <w:r w:rsidR="00742CC4">
        <w:rPr>
          <w:rFonts w:ascii="Cambria" w:eastAsiaTheme="majorEastAsia" w:hAnsi="Cambria" w:cstheme="majorBidi"/>
          <w:b/>
          <w:bCs w:val="0"/>
          <w:color w:val="0E3354"/>
          <w:kern w:val="28"/>
          <w:sz w:val="36"/>
          <w:szCs w:val="36"/>
          <w:lang w:val="es-MX"/>
        </w:rPr>
        <w:t>Excluido</w:t>
      </w:r>
      <w:commentRangeEnd w:id="1"/>
      <w:r w:rsidR="00411FCE">
        <w:rPr>
          <w:rStyle w:val="CommentReference"/>
          <w:bCs w:val="0"/>
          <w:color w:val="3B3B3B" w:themeColor="text1" w:themeTint="E6"/>
        </w:rPr>
        <w:commentReference w:id="1"/>
      </w:r>
    </w:p>
    <w:p w14:paraId="10C9882D" w14:textId="14927837" w:rsidR="00032F5D" w:rsidRPr="00125DA9" w:rsidRDefault="00125DA9" w:rsidP="00032F5D">
      <w:pPr>
        <w:pStyle w:val="Subtitle"/>
        <w:rPr>
          <w:sz w:val="28"/>
          <w:lang w:val="es-MX"/>
        </w:rPr>
      </w:pPr>
      <w:r w:rsidRPr="00125DA9">
        <w:rPr>
          <w:sz w:val="28"/>
          <w:lang w:val="es-MX"/>
        </w:rPr>
        <w:t>Para</w:t>
      </w:r>
      <w:r w:rsidR="001744B3" w:rsidRPr="00125DA9">
        <w:rPr>
          <w:sz w:val="28"/>
          <w:lang w:val="es-MX"/>
        </w:rPr>
        <w:t xml:space="preserve"> </w:t>
      </w:r>
      <w:r w:rsidRPr="00EB04B6">
        <w:rPr>
          <w:sz w:val="28"/>
          <w:highlight w:val="cyan"/>
          <w:lang w:val="es-MX"/>
        </w:rPr>
        <w:t>[Nombre del Estudiante</w:t>
      </w:r>
      <w:r w:rsidR="001744B3" w:rsidRPr="00EB04B6">
        <w:rPr>
          <w:sz w:val="28"/>
          <w:highlight w:val="cyan"/>
          <w:lang w:val="es-MX"/>
        </w:rPr>
        <w:t>]</w:t>
      </w:r>
    </w:p>
    <w:p w14:paraId="1E79D2A2" w14:textId="77777777" w:rsidR="001744B3" w:rsidRPr="00125DA9" w:rsidRDefault="001744B3" w:rsidP="001744B3">
      <w:pPr>
        <w:rPr>
          <w:lang w:val="es-MX"/>
        </w:rPr>
      </w:pPr>
    </w:p>
    <w:p w14:paraId="6C4C06AE" w14:textId="0F411200" w:rsidR="00125DA9" w:rsidRPr="00125DA9" w:rsidRDefault="00125DA9" w:rsidP="00125DA9">
      <w:pPr>
        <w:rPr>
          <w:lang w:val="es-MX"/>
        </w:rPr>
      </w:pPr>
      <w:r w:rsidRPr="00125DA9">
        <w:rPr>
          <w:lang w:val="es-MX"/>
        </w:rPr>
        <w:t>Estimado Padre/Tutor,</w:t>
      </w:r>
    </w:p>
    <w:p w14:paraId="430E4A3C" w14:textId="40D57DBD" w:rsidR="00125DA9" w:rsidRDefault="00125DA9" w:rsidP="00125DA9">
      <w:pPr>
        <w:rPr>
          <w:lang w:val="es-MX"/>
        </w:rPr>
      </w:pPr>
      <w:r w:rsidRPr="00125DA9">
        <w:rPr>
          <w:lang w:val="es-MX"/>
        </w:rPr>
        <w:t xml:space="preserve">Al inscribir a su hijo(a), se anotó otro idioma distinto al inglés en la Encuesta de Idioma en el Hogar (HLS-siglas en inglés); esto motivó una evaluación de su dominio del idioma inglés tal y como lo requiere la Oficina de Derechos Civiles y el programa </w:t>
      </w:r>
      <w:proofErr w:type="spellStart"/>
      <w:r w:rsidRPr="00125DA9">
        <w:rPr>
          <w:lang w:val="es-MX"/>
        </w:rPr>
        <w:t>Title</w:t>
      </w:r>
      <w:proofErr w:type="spellEnd"/>
      <w:r w:rsidRPr="00125DA9">
        <w:rPr>
          <w:lang w:val="es-MX"/>
        </w:rPr>
        <w:t xml:space="preserve"> III, Parte A.  Una vez que el estudiante es elegible e ingresa al Programa Educativo de Enseñanza de Idioma (LIEP-siglas en inglés) del distrito, se administra una evaluación anual del dominio del idioma inglés para determinar el nivel de destreza en el idioma inglés de él/la estudiante.  Los programas </w:t>
      </w:r>
      <w:proofErr w:type="spellStart"/>
      <w:r w:rsidRPr="00125DA9">
        <w:rPr>
          <w:lang w:val="es-MX"/>
        </w:rPr>
        <w:t>Title</w:t>
      </w:r>
      <w:proofErr w:type="spellEnd"/>
      <w:r w:rsidRPr="00125DA9">
        <w:rPr>
          <w:lang w:val="es-MX"/>
        </w:rPr>
        <w:t xml:space="preserve"> I y Titulo III requieren que nuestro distrito escolar le notifique cuando se hijo(a) sea excluido del programa LIEP de nuestro distrito.  En base a los resultados de la evaluación anual ACCESS 2.0 de dominio del idioma inglés, su hijo ha sido excluido del programa, y no califica para los servicios EL debido a que ha cumplido los Criterios de Idaho para ser Excluido de los servicios de dominio del idioma inglés. </w:t>
      </w:r>
    </w:p>
    <w:p w14:paraId="35F09903" w14:textId="02F8694D" w:rsidR="002729EC" w:rsidRPr="00EB04B6" w:rsidRDefault="00EB04B6" w:rsidP="00125DA9">
      <w:pPr>
        <w:rPr>
          <w:lang w:val="es-MX"/>
        </w:rPr>
      </w:pPr>
      <w:r w:rsidRPr="00EB04B6">
        <w:rPr>
          <w:lang w:val="es-MX"/>
        </w:rPr>
        <w:t xml:space="preserve">La siguiente gráfica indica los resultados de su hijo(a) en la evaluación anual ACCESS. </w:t>
      </w:r>
      <w:r w:rsidR="002729EC" w:rsidRPr="00EB04B6">
        <w:rPr>
          <w:lang w:val="es-MX"/>
        </w:rPr>
        <w:t xml:space="preserve"> </w:t>
      </w:r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Collects assessment scores for ACCESS 2.0 and Alternate ACCESS"/>
      </w:tblPr>
      <w:tblGrid>
        <w:gridCol w:w="3056"/>
        <w:gridCol w:w="2339"/>
        <w:gridCol w:w="3955"/>
      </w:tblGrid>
      <w:tr w:rsidR="002729EC" w:rsidRPr="00085C84" w14:paraId="1FE6568F" w14:textId="77777777" w:rsidTr="004B1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3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5B9500AE" w14:textId="77777777" w:rsidR="002729EC" w:rsidRPr="00085C84" w:rsidRDefault="002729EC" w:rsidP="004B1420">
            <w:pPr>
              <w:rPr>
                <w:lang w:val="es-MX"/>
              </w:rPr>
            </w:pPr>
            <w:r w:rsidRPr="00085C84">
              <w:rPr>
                <w:lang w:val="es-MX" w:eastAsia="en-US"/>
              </w:rPr>
              <w:t>WIDA Examen</w:t>
            </w:r>
          </w:p>
        </w:tc>
        <w:tc>
          <w:tcPr>
            <w:tcW w:w="125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7E47FDE8" w14:textId="0D6B0871" w:rsidR="002729EC" w:rsidRPr="00245876" w:rsidRDefault="00C513DB" w:rsidP="004B1420">
            <w:pPr>
              <w:rPr>
                <w:lang w:val="es-MX"/>
              </w:rPr>
            </w:pPr>
            <w:r>
              <w:rPr>
                <w:lang w:val="es-MX" w:eastAsia="en-US"/>
              </w:rPr>
              <w:t>Fecha del</w:t>
            </w:r>
            <w:r w:rsidR="002729EC" w:rsidRPr="00245876">
              <w:rPr>
                <w:lang w:val="es-MX" w:eastAsia="en-US"/>
              </w:rPr>
              <w:t xml:space="preserve"> Examen</w:t>
            </w:r>
          </w:p>
        </w:tc>
        <w:tc>
          <w:tcPr>
            <w:tcW w:w="211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2AE4A04C" w14:textId="77777777" w:rsidR="002729EC" w:rsidRPr="00245876" w:rsidRDefault="002729EC" w:rsidP="004B1420">
            <w:pPr>
              <w:rPr>
                <w:lang w:val="es-MX"/>
              </w:rPr>
            </w:pPr>
            <w:r w:rsidRPr="00726E47">
              <w:rPr>
                <w:highlight w:val="cyan"/>
                <w:lang w:val="es-MX" w:eastAsia="en-US"/>
              </w:rPr>
              <w:t>[Nombre del Estudiante]</w:t>
            </w:r>
            <w:r w:rsidRPr="00245876">
              <w:rPr>
                <w:lang w:val="es-MX" w:eastAsia="en-US"/>
              </w:rPr>
              <w:t xml:space="preserve"> Puntuación</w:t>
            </w:r>
          </w:p>
        </w:tc>
      </w:tr>
      <w:tr w:rsidR="002729EC" w:rsidRPr="00085C84" w14:paraId="055CFC5A" w14:textId="77777777" w:rsidTr="004B1420">
        <w:tc>
          <w:tcPr>
            <w:tcW w:w="163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2936258" w14:textId="77777777" w:rsidR="002729EC" w:rsidRPr="00245876" w:rsidRDefault="00CA41D2" w:rsidP="004B1420">
            <w:pPr>
              <w:rPr>
                <w:lang w:val="es-MX"/>
              </w:rPr>
            </w:pPr>
            <w:sdt>
              <w:sdtPr>
                <w:rPr>
                  <w:lang w:val="es-MX" w:eastAsia="en-US"/>
                </w:rPr>
                <w:id w:val="129009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9EC" w:rsidRPr="00245876">
                  <w:rPr>
                    <w:rFonts w:ascii="MS Gothic" w:eastAsia="MS Gothic" w:hAnsi="MS Gothic"/>
                    <w:lang w:val="es-MX" w:eastAsia="en-US"/>
                  </w:rPr>
                  <w:t>☐</w:t>
                </w:r>
              </w:sdtContent>
            </w:sdt>
            <w:r w:rsidR="002729EC" w:rsidRPr="00245876">
              <w:rPr>
                <w:lang w:val="es-MX" w:eastAsia="en-US"/>
              </w:rPr>
              <w:t xml:space="preserve">  ACCESS 2.0</w:t>
            </w:r>
          </w:p>
        </w:tc>
        <w:tc>
          <w:tcPr>
            <w:tcW w:w="125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B30C53A" w14:textId="77777777" w:rsidR="002729EC" w:rsidRPr="00245876" w:rsidRDefault="002729EC" w:rsidP="004B1420">
            <w:pPr>
              <w:rPr>
                <w:lang w:val="es-MX"/>
              </w:rPr>
            </w:pPr>
            <w:r w:rsidRPr="00EB04B6">
              <w:rPr>
                <w:highlight w:val="cyan"/>
                <w:lang w:val="es-MX" w:eastAsia="en-US"/>
              </w:rPr>
              <w:t>[MM/DD/YYY]</w:t>
            </w:r>
          </w:p>
        </w:tc>
        <w:tc>
          <w:tcPr>
            <w:tcW w:w="211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90B1432" w14:textId="77777777" w:rsidR="002729EC" w:rsidRPr="00245876" w:rsidRDefault="002729EC" w:rsidP="004B1420">
            <w:pPr>
              <w:rPr>
                <w:lang w:val="es-MX" w:eastAsia="en-US"/>
              </w:rPr>
            </w:pPr>
            <w:r w:rsidRPr="00245876">
              <w:rPr>
                <w:lang w:val="es-MX" w:eastAsia="en-US"/>
              </w:rPr>
              <w:t xml:space="preserve">Escuchar: </w:t>
            </w:r>
            <w:r w:rsidRPr="00EB04B6">
              <w:rPr>
                <w:highlight w:val="cyan"/>
                <w:lang w:val="es-MX" w:eastAsia="en-US"/>
              </w:rPr>
              <w:t>[PL 1.0-6.0]</w:t>
            </w:r>
          </w:p>
          <w:p w14:paraId="291278A3" w14:textId="77777777" w:rsidR="002729EC" w:rsidRPr="00245876" w:rsidRDefault="002729EC" w:rsidP="004B1420">
            <w:pPr>
              <w:rPr>
                <w:lang w:val="es-MX" w:eastAsia="en-US"/>
              </w:rPr>
            </w:pPr>
            <w:r w:rsidRPr="00245876">
              <w:rPr>
                <w:lang w:val="es-MX" w:eastAsia="en-US"/>
              </w:rPr>
              <w:t xml:space="preserve">Hablar: </w:t>
            </w:r>
            <w:r w:rsidRPr="00EB04B6">
              <w:rPr>
                <w:highlight w:val="cyan"/>
                <w:lang w:val="es-MX" w:eastAsia="en-US"/>
              </w:rPr>
              <w:t>[PL 1.0-6.0]</w:t>
            </w:r>
          </w:p>
          <w:p w14:paraId="44AAE114" w14:textId="77777777" w:rsidR="002729EC" w:rsidRPr="00245876" w:rsidRDefault="002729EC" w:rsidP="004B1420">
            <w:pPr>
              <w:rPr>
                <w:lang w:val="es-MX" w:eastAsia="en-US"/>
              </w:rPr>
            </w:pPr>
            <w:r w:rsidRPr="00245876">
              <w:rPr>
                <w:lang w:val="es-MX" w:eastAsia="en-US"/>
              </w:rPr>
              <w:t xml:space="preserve">Leer: </w:t>
            </w:r>
            <w:r w:rsidRPr="00EB04B6">
              <w:rPr>
                <w:highlight w:val="cyan"/>
                <w:lang w:val="es-MX" w:eastAsia="en-US"/>
              </w:rPr>
              <w:t>[PL 1.0-6.0]</w:t>
            </w:r>
          </w:p>
          <w:p w14:paraId="6A898A44" w14:textId="77777777" w:rsidR="002729EC" w:rsidRPr="00245876" w:rsidRDefault="002729EC" w:rsidP="004B1420">
            <w:pPr>
              <w:rPr>
                <w:lang w:val="es-MX" w:eastAsia="en-US"/>
              </w:rPr>
            </w:pPr>
            <w:r w:rsidRPr="00245876">
              <w:rPr>
                <w:lang w:val="es-MX" w:eastAsia="en-US"/>
              </w:rPr>
              <w:t xml:space="preserve">Escribir: </w:t>
            </w:r>
            <w:r w:rsidRPr="00EB04B6">
              <w:rPr>
                <w:highlight w:val="cyan"/>
                <w:lang w:val="es-MX" w:eastAsia="en-US"/>
              </w:rPr>
              <w:t>[PL 1.0-6.0]</w:t>
            </w:r>
          </w:p>
          <w:p w14:paraId="398A2FEA" w14:textId="77777777" w:rsidR="002729EC" w:rsidRPr="00245876" w:rsidRDefault="002729EC" w:rsidP="004B1420">
            <w:pPr>
              <w:rPr>
                <w:lang w:val="es-MX"/>
              </w:rPr>
            </w:pPr>
            <w:r w:rsidRPr="00245876">
              <w:rPr>
                <w:lang w:val="es-MX" w:eastAsia="en-US"/>
              </w:rPr>
              <w:t xml:space="preserve">Total: </w:t>
            </w:r>
            <w:r w:rsidRPr="00EB04B6">
              <w:rPr>
                <w:highlight w:val="cyan"/>
                <w:lang w:val="es-MX" w:eastAsia="en-US"/>
              </w:rPr>
              <w:t>[PL 1.0-6.0]</w:t>
            </w:r>
          </w:p>
        </w:tc>
      </w:tr>
      <w:tr w:rsidR="002729EC" w:rsidRPr="00997F62" w14:paraId="63E48DF0" w14:textId="77777777" w:rsidTr="004B1420">
        <w:tc>
          <w:tcPr>
            <w:tcW w:w="163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B49C217" w14:textId="77777777" w:rsidR="002729EC" w:rsidRPr="00245876" w:rsidRDefault="00CA41D2" w:rsidP="004B1420">
            <w:pPr>
              <w:rPr>
                <w:lang w:val="es-MX"/>
              </w:rPr>
            </w:pPr>
            <w:sdt>
              <w:sdtPr>
                <w:rPr>
                  <w:lang w:val="es-MX" w:eastAsia="en-US"/>
                </w:rPr>
                <w:id w:val="199360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9EC" w:rsidRPr="00245876">
                  <w:rPr>
                    <w:rFonts w:ascii="MS Gothic" w:eastAsia="MS Gothic" w:hAnsi="MS Gothic"/>
                    <w:lang w:val="es-MX" w:eastAsia="en-US"/>
                  </w:rPr>
                  <w:t>☐</w:t>
                </w:r>
              </w:sdtContent>
            </w:sdt>
            <w:r w:rsidR="002729EC" w:rsidRPr="00245876">
              <w:rPr>
                <w:lang w:val="es-MX" w:eastAsia="en-US"/>
              </w:rPr>
              <w:t xml:space="preserve">  ACCESS Alternativo</w:t>
            </w:r>
          </w:p>
        </w:tc>
        <w:tc>
          <w:tcPr>
            <w:tcW w:w="125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7A7CB71" w14:textId="77777777" w:rsidR="002729EC" w:rsidRPr="00245876" w:rsidRDefault="002729EC" w:rsidP="004B1420">
            <w:pPr>
              <w:rPr>
                <w:lang w:val="es-MX"/>
              </w:rPr>
            </w:pPr>
            <w:r w:rsidRPr="00EB04B6">
              <w:rPr>
                <w:highlight w:val="cyan"/>
                <w:lang w:val="es-MX" w:eastAsia="en-US"/>
              </w:rPr>
              <w:t>[MM/DD/YYY]</w:t>
            </w:r>
          </w:p>
        </w:tc>
        <w:tc>
          <w:tcPr>
            <w:tcW w:w="211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B3474C9" w14:textId="77777777" w:rsidR="002729EC" w:rsidRPr="00245876" w:rsidRDefault="002729EC" w:rsidP="004B1420">
            <w:pPr>
              <w:rPr>
                <w:lang w:val="es-MX" w:eastAsia="en-US"/>
              </w:rPr>
            </w:pPr>
            <w:r w:rsidRPr="00245876">
              <w:rPr>
                <w:lang w:val="es-MX" w:eastAsia="en-US"/>
              </w:rPr>
              <w:t xml:space="preserve">Escuchar: </w:t>
            </w:r>
            <w:r w:rsidRPr="00EB04B6">
              <w:rPr>
                <w:highlight w:val="cyan"/>
                <w:lang w:val="es-MX" w:eastAsia="en-US"/>
              </w:rPr>
              <w:t>[PL A1-P2]</w:t>
            </w:r>
          </w:p>
          <w:p w14:paraId="6671087A" w14:textId="472C1FCB" w:rsidR="002729EC" w:rsidRPr="00245876" w:rsidRDefault="002729EC" w:rsidP="004B1420">
            <w:pPr>
              <w:rPr>
                <w:lang w:val="es-MX" w:eastAsia="en-US"/>
              </w:rPr>
            </w:pPr>
            <w:r w:rsidRPr="00245876">
              <w:rPr>
                <w:lang w:val="es-MX" w:eastAsia="en-US"/>
              </w:rPr>
              <w:t xml:space="preserve">Hablar: </w:t>
            </w:r>
            <w:r w:rsidRPr="00EB04B6">
              <w:rPr>
                <w:highlight w:val="cyan"/>
                <w:lang w:val="es-MX" w:eastAsia="en-US"/>
              </w:rPr>
              <w:t>[PL A1-P2]</w:t>
            </w:r>
          </w:p>
          <w:p w14:paraId="195F18C6" w14:textId="77777777" w:rsidR="002729EC" w:rsidRPr="00245876" w:rsidRDefault="002729EC" w:rsidP="004B1420">
            <w:pPr>
              <w:rPr>
                <w:lang w:val="es-MX" w:eastAsia="en-US"/>
              </w:rPr>
            </w:pPr>
            <w:r w:rsidRPr="00245876">
              <w:rPr>
                <w:lang w:val="es-MX" w:eastAsia="en-US"/>
              </w:rPr>
              <w:t xml:space="preserve">Leer: </w:t>
            </w:r>
            <w:r w:rsidRPr="00EB04B6">
              <w:rPr>
                <w:highlight w:val="cyan"/>
                <w:lang w:val="es-MX" w:eastAsia="en-US"/>
              </w:rPr>
              <w:t>[PL A1-P2]</w:t>
            </w:r>
          </w:p>
          <w:p w14:paraId="70461F58" w14:textId="77777777" w:rsidR="002729EC" w:rsidRPr="00245876" w:rsidRDefault="002729EC" w:rsidP="004B1420">
            <w:pPr>
              <w:rPr>
                <w:lang w:val="es-MX" w:eastAsia="en-US"/>
              </w:rPr>
            </w:pPr>
            <w:r w:rsidRPr="00245876">
              <w:rPr>
                <w:lang w:val="es-MX" w:eastAsia="en-US"/>
              </w:rPr>
              <w:t xml:space="preserve">Escribir: </w:t>
            </w:r>
            <w:r w:rsidRPr="00EB04B6">
              <w:rPr>
                <w:highlight w:val="cyan"/>
                <w:lang w:val="es-MX" w:eastAsia="en-US"/>
              </w:rPr>
              <w:t>[PL A1-P3]</w:t>
            </w:r>
          </w:p>
          <w:p w14:paraId="4D2D74BE" w14:textId="77777777" w:rsidR="002729EC" w:rsidRPr="00245876" w:rsidRDefault="002729EC" w:rsidP="004B1420">
            <w:pPr>
              <w:rPr>
                <w:lang w:val="es-MX"/>
              </w:rPr>
            </w:pPr>
            <w:r w:rsidRPr="00245876">
              <w:rPr>
                <w:lang w:val="es-MX" w:eastAsia="en-US"/>
              </w:rPr>
              <w:t xml:space="preserve">Total: </w:t>
            </w:r>
            <w:r w:rsidRPr="00EB04B6">
              <w:rPr>
                <w:highlight w:val="cyan"/>
                <w:lang w:val="es-MX" w:eastAsia="en-US"/>
              </w:rPr>
              <w:t>[PL A1-P2]</w:t>
            </w:r>
          </w:p>
        </w:tc>
      </w:tr>
    </w:tbl>
    <w:p w14:paraId="5C2C317B" w14:textId="77777777" w:rsidR="002729EC" w:rsidRDefault="002729EC" w:rsidP="00125DA9">
      <w:pPr>
        <w:rPr>
          <w:bCs/>
          <w:lang w:val="es-MX"/>
        </w:rPr>
      </w:pPr>
    </w:p>
    <w:p w14:paraId="51064141" w14:textId="318542BE" w:rsidR="003E02E8" w:rsidRPr="00EC4FC7" w:rsidRDefault="00EC4FC7" w:rsidP="00125DA9">
      <w:pPr>
        <w:pStyle w:val="Heading2"/>
        <w:rPr>
          <w:rStyle w:val="Strong"/>
          <w:b w:val="0"/>
          <w:lang w:val="es-MX"/>
        </w:rPr>
      </w:pPr>
      <w:r w:rsidRPr="00EC4FC7">
        <w:rPr>
          <w:rStyle w:val="Strong"/>
          <w:b w:val="0"/>
          <w:lang w:val="es-MX"/>
        </w:rPr>
        <w:lastRenderedPageBreak/>
        <w:t xml:space="preserve">Criterios para ser Excluido de la Evaluación de Domino el Idioma Ingles de Idaho para </w:t>
      </w:r>
      <w:r w:rsidR="003E02E8" w:rsidRPr="00726E47">
        <w:rPr>
          <w:rStyle w:val="Strong"/>
          <w:b w:val="0"/>
          <w:highlight w:val="cyan"/>
          <w:lang w:val="es-MX"/>
        </w:rPr>
        <w:t>[20##-20##]</w:t>
      </w:r>
    </w:p>
    <w:p w14:paraId="01C40FD8" w14:textId="77777777" w:rsidR="002729EC" w:rsidRDefault="002729EC" w:rsidP="002729EC">
      <w:pPr>
        <w:rPr>
          <w:lang w:val="es-MX"/>
        </w:rPr>
      </w:pPr>
      <w:r w:rsidRPr="002729EC">
        <w:rPr>
          <w:lang w:val="es-MX"/>
        </w:rPr>
        <w:t>A fin de que un estudiante sea excluido del programa LIEP del distrito y ya no sea elegible como un aprendiz del idioma inglés (EL), él/ella debe cumplir los siguientes requisitos en la evaluación anual de Dominio del Idioma Inglés ACCESS 2.0.</w:t>
      </w:r>
    </w:p>
    <w:bookmarkEnd w:id="0"/>
    <w:p w14:paraId="7CB1EBFD" w14:textId="64A0EB4A" w:rsidR="00EB04B6" w:rsidRPr="0037310B" w:rsidRDefault="00EB04B6" w:rsidP="00EB04B6">
      <w:pPr>
        <w:pStyle w:val="ListParagraph"/>
        <w:numPr>
          <w:ilvl w:val="0"/>
          <w:numId w:val="34"/>
        </w:numPr>
        <w:rPr>
          <w:lang w:val="es-MX"/>
        </w:rPr>
      </w:pPr>
      <w:r w:rsidRPr="0037310B">
        <w:rPr>
          <w:lang w:val="es-MX"/>
        </w:rPr>
        <w:t xml:space="preserve">Criterio para ser Excluido de ACCESS 2.0: Nivel Compuesto de Destreza </w:t>
      </w:r>
      <w:r w:rsidRPr="0037310B">
        <w:rPr>
          <w:rFonts w:cs="Calibri"/>
          <w:lang w:val="es-MX"/>
        </w:rPr>
        <w:t xml:space="preserve">≥ </w:t>
      </w:r>
      <w:r w:rsidR="00D175EC">
        <w:rPr>
          <w:lang w:val="es-MX"/>
        </w:rPr>
        <w:t>4.2</w:t>
      </w:r>
      <w:r w:rsidRPr="0037310B">
        <w:rPr>
          <w:lang w:val="es-MX"/>
        </w:rPr>
        <w:t xml:space="preserve"> </w:t>
      </w:r>
    </w:p>
    <w:p w14:paraId="50B73D46" w14:textId="695F1C4E" w:rsidR="00EB04B6" w:rsidRPr="0037310B" w:rsidRDefault="00CA41D2" w:rsidP="00EB04B6">
      <w:pPr>
        <w:pStyle w:val="ListParagraph"/>
        <w:numPr>
          <w:ilvl w:val="0"/>
          <w:numId w:val="0"/>
        </w:numPr>
        <w:ind w:left="720"/>
        <w:rPr>
          <w:lang w:val="es-MX"/>
        </w:rPr>
      </w:pPr>
      <w:bookmarkStart w:id="2" w:name="_GoBack"/>
      <w:bookmarkEnd w:id="2"/>
      <w:r w:rsidRPr="0037310B">
        <w:rPr>
          <w:lang w:val="es-MX"/>
        </w:rPr>
        <w:t>Y Nivel</w:t>
      </w:r>
      <w:r w:rsidR="00EB04B6" w:rsidRPr="0037310B">
        <w:rPr>
          <w:lang w:val="es-MX"/>
        </w:rPr>
        <w:t xml:space="preserve"> de Destreza </w:t>
      </w:r>
      <w:r w:rsidR="00EB04B6" w:rsidRPr="0037310B">
        <w:rPr>
          <w:rFonts w:cs="Calibri"/>
          <w:lang w:val="es-MX"/>
        </w:rPr>
        <w:t xml:space="preserve">≥ </w:t>
      </w:r>
      <w:r w:rsidR="00D175EC">
        <w:rPr>
          <w:lang w:val="es-MX"/>
        </w:rPr>
        <w:t>3.5</w:t>
      </w:r>
      <w:r w:rsidR="00EB04B6" w:rsidRPr="0037310B">
        <w:rPr>
          <w:lang w:val="es-MX"/>
        </w:rPr>
        <w:t xml:space="preserve"> en </w:t>
      </w:r>
      <w:r w:rsidR="00EB04B6" w:rsidRPr="0037310B">
        <w:rPr>
          <w:b/>
          <w:u w:val="single"/>
          <w:lang w:val="es-MX"/>
        </w:rPr>
        <w:t xml:space="preserve">CADA </w:t>
      </w:r>
      <w:r w:rsidR="00EB04B6" w:rsidRPr="0037310B">
        <w:rPr>
          <w:lang w:val="es-MX"/>
        </w:rPr>
        <w:t>ámbito de Escuchar, Leer, Y Escribir</w:t>
      </w:r>
      <w:r w:rsidR="00D175EC">
        <w:rPr>
          <w:lang w:val="es-MX"/>
        </w:rPr>
        <w:t xml:space="preserve"> Y Nivel de Destreza </w:t>
      </w:r>
      <w:r w:rsidR="00D175EC" w:rsidRPr="0037310B">
        <w:rPr>
          <w:rFonts w:cs="Calibri"/>
          <w:lang w:val="es-MX"/>
        </w:rPr>
        <w:t>≥</w:t>
      </w:r>
      <w:r w:rsidR="00D175EC">
        <w:rPr>
          <w:rFonts w:cs="Calibri"/>
          <w:lang w:val="es-MX"/>
        </w:rPr>
        <w:t xml:space="preserve"> 1 en Hablar. </w:t>
      </w:r>
    </w:p>
    <w:p w14:paraId="20B683B8" w14:textId="77777777" w:rsidR="00EB04B6" w:rsidRPr="0037310B" w:rsidRDefault="00EB04B6" w:rsidP="00EB04B6">
      <w:pPr>
        <w:pStyle w:val="ListParagraph"/>
        <w:numPr>
          <w:ilvl w:val="0"/>
          <w:numId w:val="34"/>
        </w:numPr>
        <w:rPr>
          <w:lang w:val="es-MX"/>
        </w:rPr>
      </w:pPr>
      <w:r w:rsidRPr="0037310B">
        <w:rPr>
          <w:lang w:val="es-MX"/>
        </w:rPr>
        <w:t>Criterio para ser Excluido de ACCESS Alternativo:  Nivel Compuesto de Destreza de P2.</w:t>
      </w:r>
    </w:p>
    <w:p w14:paraId="14E7E2CB" w14:textId="77777777" w:rsidR="00EB04B6" w:rsidRPr="0037310B" w:rsidRDefault="00EB04B6" w:rsidP="00EB04B6">
      <w:pPr>
        <w:pStyle w:val="Heading2"/>
        <w:rPr>
          <w:lang w:val="es-MX"/>
        </w:rPr>
      </w:pPr>
      <w:r w:rsidRPr="0037310B">
        <w:rPr>
          <w:lang w:val="es-MX"/>
        </w:rPr>
        <w:t>Seguimiento</w:t>
      </w:r>
    </w:p>
    <w:p w14:paraId="1EF43B06" w14:textId="77777777" w:rsidR="00EB04B6" w:rsidRPr="0037310B" w:rsidRDefault="00EB04B6" w:rsidP="00EB04B6">
      <w:pPr>
        <w:rPr>
          <w:lang w:val="es-MX"/>
        </w:rPr>
      </w:pPr>
      <w:r w:rsidRPr="0037310B">
        <w:rPr>
          <w:lang w:val="es-MX"/>
        </w:rPr>
        <w:t>Las escuelas deben dar seguimiento a los ex-alumnos del programa EL durante dos (2) años después de haber sido excluido de LIEP.  No se requiere dar seguimiento a los estudiantes que estén en el año X3 y X4.  El propósito principal de dar seguimiento a un estudiante una vez que ha sido excluido de un programa, es para asegurar que el estudiante no está enfrentando dificultades debido a su dominio del idioma inglés.</w:t>
      </w:r>
    </w:p>
    <w:p w14:paraId="1A890E47" w14:textId="24A0E605" w:rsidR="00EB04B6" w:rsidRPr="00726E47" w:rsidRDefault="00EB04B6" w:rsidP="00EB04B6">
      <w:pPr>
        <w:rPr>
          <w:lang w:val="es-MX" w:eastAsia="en-US"/>
        </w:rPr>
      </w:pPr>
      <w:r w:rsidRPr="00726E47">
        <w:rPr>
          <w:lang w:val="es-MX"/>
        </w:rPr>
        <w:t xml:space="preserve">El proceso de dar seguimiento de </w:t>
      </w:r>
      <w:r w:rsidRPr="00726E47">
        <w:rPr>
          <w:highlight w:val="cyan"/>
          <w:lang w:val="es-MX"/>
        </w:rPr>
        <w:t>[</w:t>
      </w:r>
      <w:r w:rsidR="00726E47" w:rsidRPr="00726E47">
        <w:rPr>
          <w:highlight w:val="cyan"/>
          <w:lang w:val="es-MX"/>
        </w:rPr>
        <w:t>Nombre del Distrito</w:t>
      </w:r>
      <w:r w:rsidRPr="00726E47">
        <w:rPr>
          <w:highlight w:val="cyan"/>
          <w:lang w:val="es-MX"/>
        </w:rPr>
        <w:t>]</w:t>
      </w:r>
      <w:r w:rsidRPr="00726E47">
        <w:rPr>
          <w:lang w:val="es-MX"/>
        </w:rPr>
        <w:t xml:space="preserve"> e</w:t>
      </w:r>
      <w:r w:rsidR="0037310B" w:rsidRPr="00726E47">
        <w:rPr>
          <w:lang w:val="es-MX"/>
        </w:rPr>
        <w:t xml:space="preserve">s </w:t>
      </w:r>
      <w:r w:rsidR="0037310B" w:rsidRPr="00726E47">
        <w:rPr>
          <w:highlight w:val="cyan"/>
          <w:lang w:val="es-MX"/>
        </w:rPr>
        <w:t>[</w:t>
      </w:r>
      <w:r w:rsidR="00726E47" w:rsidRPr="00726E47">
        <w:rPr>
          <w:highlight w:val="cyan"/>
          <w:lang w:val="es-MX"/>
        </w:rPr>
        <w:t>completo con información sobre qué es el proceso de monitoreo y qué evaluaciones o datos locales se utilizan en el proceso de monitoreo de progreso</w:t>
      </w:r>
      <w:r w:rsidRPr="00726E47">
        <w:rPr>
          <w:highlight w:val="cyan"/>
          <w:lang w:val="es-MX"/>
        </w:rPr>
        <w:t>].</w:t>
      </w:r>
    </w:p>
    <w:p w14:paraId="16F57D02" w14:textId="77777777" w:rsidR="00EB04B6" w:rsidRPr="0037310B" w:rsidRDefault="00EB04B6" w:rsidP="00EB04B6">
      <w:pPr>
        <w:rPr>
          <w:rFonts w:ascii="Garamond" w:eastAsia="Times New Roman" w:hAnsi="Garamond" w:cs="Times New Roman"/>
          <w:b/>
          <w:color w:val="auto"/>
          <w:szCs w:val="24"/>
          <w:lang w:val="es-MX" w:eastAsia="en-US"/>
        </w:rPr>
      </w:pPr>
      <w:r w:rsidRPr="0037310B">
        <w:rPr>
          <w:lang w:val="es-MX" w:eastAsia="en-US"/>
        </w:rPr>
        <w:t xml:space="preserve">Gracias, </w:t>
      </w:r>
    </w:p>
    <w:p w14:paraId="62C96694" w14:textId="77777777" w:rsidR="00EB04B6" w:rsidRPr="00EB04B6" w:rsidRDefault="00EB04B6" w:rsidP="00EB04B6">
      <w:pPr>
        <w:rPr>
          <w:rFonts w:ascii="Monotype Corsiva" w:eastAsia="Times New Roman" w:hAnsi="Monotype Corsiva" w:cs="Times New Roman"/>
          <w:color w:val="auto"/>
          <w:sz w:val="28"/>
          <w:szCs w:val="24"/>
          <w:lang w:val="es-MX" w:eastAsia="en-US"/>
        </w:rPr>
      </w:pPr>
      <w:r w:rsidRPr="00EB04B6">
        <w:rPr>
          <w:rFonts w:ascii="Monotype Corsiva" w:eastAsia="Times New Roman" w:hAnsi="Monotype Corsiva" w:cs="Times New Roman"/>
          <w:color w:val="auto"/>
          <w:sz w:val="28"/>
          <w:szCs w:val="24"/>
          <w:highlight w:val="cyan"/>
          <w:lang w:val="es-MX" w:eastAsia="en-US"/>
        </w:rPr>
        <w:t>[Coordinador del Programa EL]</w:t>
      </w:r>
    </w:p>
    <w:p w14:paraId="3C7A7D94" w14:textId="77777777" w:rsidR="001744B3" w:rsidRPr="00EB04B6" w:rsidRDefault="001744B3" w:rsidP="001744B3">
      <w:pPr>
        <w:rPr>
          <w:lang w:val="es-MX"/>
        </w:rPr>
      </w:pPr>
    </w:p>
    <w:sectPr w:rsidR="001744B3" w:rsidRPr="00EB04B6" w:rsidSect="00032F5D">
      <w:headerReference w:type="first" r:id="rId12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issa Metzler" w:date="2019-01-25T15:11:00Z" w:initials="AM">
    <w:p w14:paraId="322180C9" w14:textId="6F93022E" w:rsidR="00411FCE" w:rsidRDefault="00411FCE">
      <w:pPr>
        <w:pStyle w:val="CommentText"/>
      </w:pPr>
      <w:r>
        <w:rPr>
          <w:rStyle w:val="CommentReference"/>
        </w:rPr>
        <w:annotationRef/>
      </w:r>
      <w:r w:rsidRPr="003105CD">
        <w:rPr>
          <w:highlight w:val="cyan"/>
          <w:lang w:eastAsia="en-US"/>
        </w:rPr>
        <w:t>&lt;&lt; How to Use this Document – Any Text Highlighted in blue must be personalized by the district or must be deleted before printing to allow form completion space &gt;&gt;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2180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2180C9" w16cid:durableId="21BED1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17F17" w14:textId="77777777" w:rsidR="00331F03" w:rsidRDefault="00331F03">
      <w:pPr>
        <w:spacing w:after="0" w:line="240" w:lineRule="auto"/>
      </w:pPr>
      <w:r>
        <w:separator/>
      </w:r>
    </w:p>
  </w:endnote>
  <w:endnote w:type="continuationSeparator" w:id="0">
    <w:p w14:paraId="6A7835EB" w14:textId="77777777" w:rsidR="00331F03" w:rsidRDefault="0033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D99E7" w14:textId="77777777" w:rsidR="00331F03" w:rsidRDefault="00331F03">
      <w:pPr>
        <w:spacing w:after="0" w:line="240" w:lineRule="auto"/>
      </w:pPr>
      <w:r>
        <w:separator/>
      </w:r>
    </w:p>
  </w:footnote>
  <w:footnote w:type="continuationSeparator" w:id="0">
    <w:p w14:paraId="037A9127" w14:textId="77777777" w:rsidR="00331F03" w:rsidRDefault="0033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7000D" w14:textId="77777777" w:rsidR="00032F5D" w:rsidRDefault="00032F5D" w:rsidP="00032F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85E98"/>
    <w:multiLevelType w:val="hybridMultilevel"/>
    <w:tmpl w:val="B33E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29"/>
  </w:num>
  <w:num w:numId="5">
    <w:abstractNumId w:val="20"/>
  </w:num>
  <w:num w:numId="6">
    <w:abstractNumId w:val="24"/>
  </w:num>
  <w:num w:numId="7">
    <w:abstractNumId w:val="8"/>
  </w:num>
  <w:num w:numId="8">
    <w:abstractNumId w:val="16"/>
  </w:num>
  <w:num w:numId="9">
    <w:abstractNumId w:val="23"/>
  </w:num>
  <w:num w:numId="10">
    <w:abstractNumId w:val="22"/>
  </w:num>
  <w:num w:numId="11">
    <w:abstractNumId w:val="3"/>
  </w:num>
  <w:num w:numId="12">
    <w:abstractNumId w:val="19"/>
  </w:num>
  <w:num w:numId="13">
    <w:abstractNumId w:val="2"/>
  </w:num>
  <w:num w:numId="14">
    <w:abstractNumId w:val="28"/>
  </w:num>
  <w:num w:numId="15">
    <w:abstractNumId w:val="18"/>
  </w:num>
  <w:num w:numId="16">
    <w:abstractNumId w:val="14"/>
  </w:num>
  <w:num w:numId="17">
    <w:abstractNumId w:val="17"/>
  </w:num>
  <w:num w:numId="18">
    <w:abstractNumId w:val="5"/>
  </w:num>
  <w:num w:numId="19">
    <w:abstractNumId w:val="11"/>
  </w:num>
  <w:num w:numId="20">
    <w:abstractNumId w:val="15"/>
  </w:num>
  <w:num w:numId="21">
    <w:abstractNumId w:val="6"/>
  </w:num>
  <w:num w:numId="22">
    <w:abstractNumId w:val="27"/>
  </w:num>
  <w:num w:numId="23">
    <w:abstractNumId w:val="13"/>
  </w:num>
  <w:num w:numId="24">
    <w:abstractNumId w:val="31"/>
  </w:num>
  <w:num w:numId="25">
    <w:abstractNumId w:val="10"/>
  </w:num>
  <w:num w:numId="26">
    <w:abstractNumId w:val="21"/>
  </w:num>
  <w:num w:numId="27">
    <w:abstractNumId w:val="30"/>
  </w:num>
  <w:num w:numId="28">
    <w:abstractNumId w:val="12"/>
  </w:num>
  <w:num w:numId="29">
    <w:abstractNumId w:val="9"/>
  </w:num>
  <w:num w:numId="30">
    <w:abstractNumId w:val="32"/>
  </w:num>
  <w:num w:numId="31">
    <w:abstractNumId w:val="1"/>
  </w:num>
  <w:num w:numId="32">
    <w:abstractNumId w:val="26"/>
  </w:num>
  <w:num w:numId="33">
    <w:abstractNumId w:val="4"/>
  </w:num>
  <w:num w:numId="3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ssa Metzler">
    <w15:presenceInfo w15:providerId="AD" w15:userId="S-1-5-21-57989841-920026266-682003330-22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60F4"/>
    <w:rsid w:val="00032F5D"/>
    <w:rsid w:val="00033CD6"/>
    <w:rsid w:val="00062E3E"/>
    <w:rsid w:val="00083931"/>
    <w:rsid w:val="00085A91"/>
    <w:rsid w:val="000914D9"/>
    <w:rsid w:val="00096168"/>
    <w:rsid w:val="000A035E"/>
    <w:rsid w:val="000C4680"/>
    <w:rsid w:val="000E51BA"/>
    <w:rsid w:val="0010006A"/>
    <w:rsid w:val="00103DBC"/>
    <w:rsid w:val="00112D4A"/>
    <w:rsid w:val="001168C0"/>
    <w:rsid w:val="00125DA9"/>
    <w:rsid w:val="00154031"/>
    <w:rsid w:val="001744B3"/>
    <w:rsid w:val="00180F84"/>
    <w:rsid w:val="0018288A"/>
    <w:rsid w:val="00196761"/>
    <w:rsid w:val="001B5314"/>
    <w:rsid w:val="00245FA3"/>
    <w:rsid w:val="0025689F"/>
    <w:rsid w:val="00263FFE"/>
    <w:rsid w:val="0026476C"/>
    <w:rsid w:val="002729EC"/>
    <w:rsid w:val="00281739"/>
    <w:rsid w:val="0029223D"/>
    <w:rsid w:val="002A25B9"/>
    <w:rsid w:val="002B28EA"/>
    <w:rsid w:val="002C4235"/>
    <w:rsid w:val="002D14F2"/>
    <w:rsid w:val="002E67BE"/>
    <w:rsid w:val="002F1BB5"/>
    <w:rsid w:val="00331F03"/>
    <w:rsid w:val="003328C8"/>
    <w:rsid w:val="00347EBE"/>
    <w:rsid w:val="0037310B"/>
    <w:rsid w:val="003A5AAF"/>
    <w:rsid w:val="003D0540"/>
    <w:rsid w:val="003D317E"/>
    <w:rsid w:val="003D5F75"/>
    <w:rsid w:val="003E02E8"/>
    <w:rsid w:val="00411FCE"/>
    <w:rsid w:val="004667B3"/>
    <w:rsid w:val="00492A4E"/>
    <w:rsid w:val="004E05E7"/>
    <w:rsid w:val="004E5790"/>
    <w:rsid w:val="005538F4"/>
    <w:rsid w:val="00564523"/>
    <w:rsid w:val="00572926"/>
    <w:rsid w:val="005B1976"/>
    <w:rsid w:val="005B5C67"/>
    <w:rsid w:val="00615807"/>
    <w:rsid w:val="00631317"/>
    <w:rsid w:val="00646119"/>
    <w:rsid w:val="00646404"/>
    <w:rsid w:val="006A25C3"/>
    <w:rsid w:val="006B5881"/>
    <w:rsid w:val="006D4FED"/>
    <w:rsid w:val="00715120"/>
    <w:rsid w:val="00726E47"/>
    <w:rsid w:val="007334DA"/>
    <w:rsid w:val="00742CC4"/>
    <w:rsid w:val="00791D1B"/>
    <w:rsid w:val="007E114F"/>
    <w:rsid w:val="00807835"/>
    <w:rsid w:val="00853C51"/>
    <w:rsid w:val="00872142"/>
    <w:rsid w:val="00886E62"/>
    <w:rsid w:val="0089512B"/>
    <w:rsid w:val="008B16D9"/>
    <w:rsid w:val="008C6AA4"/>
    <w:rsid w:val="009057E8"/>
    <w:rsid w:val="009262F6"/>
    <w:rsid w:val="00940C28"/>
    <w:rsid w:val="00956C1B"/>
    <w:rsid w:val="00976BFB"/>
    <w:rsid w:val="00990C23"/>
    <w:rsid w:val="009B4882"/>
    <w:rsid w:val="00A01BFA"/>
    <w:rsid w:val="00A032A8"/>
    <w:rsid w:val="00A17B31"/>
    <w:rsid w:val="00A348A8"/>
    <w:rsid w:val="00AB724D"/>
    <w:rsid w:val="00AD1E5A"/>
    <w:rsid w:val="00AD4B8D"/>
    <w:rsid w:val="00AD7F3B"/>
    <w:rsid w:val="00AE0F6C"/>
    <w:rsid w:val="00B11E61"/>
    <w:rsid w:val="00B15BEB"/>
    <w:rsid w:val="00B17D56"/>
    <w:rsid w:val="00B33BBD"/>
    <w:rsid w:val="00B5377E"/>
    <w:rsid w:val="00B565A2"/>
    <w:rsid w:val="00BB7C99"/>
    <w:rsid w:val="00BC3467"/>
    <w:rsid w:val="00BD1383"/>
    <w:rsid w:val="00BE53DB"/>
    <w:rsid w:val="00BF6007"/>
    <w:rsid w:val="00C125CC"/>
    <w:rsid w:val="00C308A6"/>
    <w:rsid w:val="00C318EC"/>
    <w:rsid w:val="00C513DB"/>
    <w:rsid w:val="00C53AE9"/>
    <w:rsid w:val="00C55449"/>
    <w:rsid w:val="00C807B2"/>
    <w:rsid w:val="00C81D83"/>
    <w:rsid w:val="00C96EF5"/>
    <w:rsid w:val="00CA2966"/>
    <w:rsid w:val="00CA41D2"/>
    <w:rsid w:val="00CA469D"/>
    <w:rsid w:val="00CA7900"/>
    <w:rsid w:val="00CB7368"/>
    <w:rsid w:val="00CC33FF"/>
    <w:rsid w:val="00CD072C"/>
    <w:rsid w:val="00D022E5"/>
    <w:rsid w:val="00D175EC"/>
    <w:rsid w:val="00D550CF"/>
    <w:rsid w:val="00D96187"/>
    <w:rsid w:val="00DE52FA"/>
    <w:rsid w:val="00DF27A6"/>
    <w:rsid w:val="00E51D78"/>
    <w:rsid w:val="00E80235"/>
    <w:rsid w:val="00E972D2"/>
    <w:rsid w:val="00EB04B6"/>
    <w:rsid w:val="00EB2D92"/>
    <w:rsid w:val="00EC4660"/>
    <w:rsid w:val="00EC4FC7"/>
    <w:rsid w:val="00ED18BD"/>
    <w:rsid w:val="00ED76D3"/>
    <w:rsid w:val="00F144BF"/>
    <w:rsid w:val="00F15BE4"/>
    <w:rsid w:val="00F174FF"/>
    <w:rsid w:val="00F23320"/>
    <w:rsid w:val="00F3077F"/>
    <w:rsid w:val="00F548FB"/>
    <w:rsid w:val="00F553A7"/>
    <w:rsid w:val="00F559D9"/>
    <w:rsid w:val="00F775BF"/>
    <w:rsid w:val="00F814F1"/>
    <w:rsid w:val="00F94617"/>
    <w:rsid w:val="00F94D3A"/>
    <w:rsid w:val="00FA5BEA"/>
    <w:rsid w:val="00FB4A46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018863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styleId="PlainTable1">
    <w:name w:val="Plain Table 1"/>
    <w:basedOn w:val="TableNormal"/>
    <w:uiPriority w:val="41"/>
    <w:rsid w:val="001744B3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C4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680"/>
    <w:rPr>
      <w:rFonts w:ascii="Calibri" w:hAnsi="Calibri"/>
      <w:color w:val="3B3B3B" w:themeColor="text1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680"/>
    <w:rPr>
      <w:rFonts w:ascii="Calibri" w:hAnsi="Calibri"/>
      <w:b/>
      <w:bCs/>
      <w:color w:val="3B3B3B" w:themeColor="text1" w:themeTint="E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3EFEC-BCD3-475C-AD07-1A4F3CFD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27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Maria Puga</cp:lastModifiedBy>
  <cp:revision>23</cp:revision>
  <cp:lastPrinted>2017-06-14T17:22:00Z</cp:lastPrinted>
  <dcterms:created xsi:type="dcterms:W3CDTF">2019-01-02T21:16:00Z</dcterms:created>
  <dcterms:modified xsi:type="dcterms:W3CDTF">2020-01-07T16:51:00Z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